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9C7E" w14:textId="0EE347C0" w:rsidR="007F473C" w:rsidRPr="007F473C" w:rsidRDefault="007F473C" w:rsidP="007F473C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 xml:space="preserve">1 Day SNP </w:t>
      </w:r>
      <w:r w:rsidRPr="007F473C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Course price</w:t>
      </w:r>
    </w:p>
    <w:tbl>
      <w:tblPr>
        <w:tblW w:w="9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2722"/>
      </w:tblGrid>
      <w:tr w:rsidR="007F473C" w:rsidRPr="007F473C" w14:paraId="3C1CAE03" w14:textId="77777777" w:rsidTr="007F473C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34D7091" w14:textId="67BB26D9" w:rsidR="007F473C" w:rsidRPr="007F473C" w:rsidRDefault="007F473C" w:rsidP="007F473C">
            <w:pPr>
              <w:widowControl/>
              <w:spacing w:after="6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</w:pPr>
            <w:r w:rsidRPr="007F473C"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  <w:t>BIMCO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  <w:t>/HKSOA</w:t>
            </w:r>
            <w:r w:rsidRPr="007F473C"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  <w:t xml:space="preserve"> member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CE4444A" w14:textId="77777777" w:rsidR="007F473C" w:rsidRPr="007F473C" w:rsidRDefault="007F473C" w:rsidP="007F473C">
            <w:pPr>
              <w:widowControl/>
              <w:spacing w:after="6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</w:pPr>
            <w:r w:rsidRPr="007F473C"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  <w:t>EUR 600</w:t>
            </w:r>
          </w:p>
        </w:tc>
      </w:tr>
      <w:tr w:rsidR="007F473C" w:rsidRPr="007F473C" w14:paraId="6CDED45B" w14:textId="77777777" w:rsidTr="007F473C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34C8ED8" w14:textId="77777777" w:rsidR="007F473C" w:rsidRPr="007F473C" w:rsidRDefault="007F473C" w:rsidP="007F473C">
            <w:pPr>
              <w:widowControl/>
              <w:spacing w:after="6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</w:pPr>
            <w:r w:rsidRPr="007F473C"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  <w:t>Non-member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B10C193" w14:textId="77777777" w:rsidR="007F473C" w:rsidRPr="007F473C" w:rsidRDefault="007F473C" w:rsidP="007F473C">
            <w:pPr>
              <w:widowControl/>
              <w:spacing w:after="6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</w:pPr>
            <w:r w:rsidRPr="007F473C">
              <w:rPr>
                <w:rFonts w:ascii="Arial" w:eastAsia="宋体" w:hAnsi="Arial" w:cs="Arial"/>
                <w:color w:val="000000"/>
                <w:kern w:val="0"/>
                <w:szCs w:val="21"/>
                <w14:ligatures w14:val="none"/>
              </w:rPr>
              <w:t>EUR 800</w:t>
            </w:r>
          </w:p>
        </w:tc>
      </w:tr>
    </w:tbl>
    <w:p w14:paraId="3B858A7D" w14:textId="77777777" w:rsidR="007F473C" w:rsidRPr="007F473C" w:rsidRDefault="007F473C" w:rsidP="007F473C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7F473C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Discounts</w:t>
      </w:r>
    </w:p>
    <w:p w14:paraId="0D1EB8C0" w14:textId="77777777" w:rsidR="007F473C" w:rsidRPr="007F473C" w:rsidRDefault="007F473C" w:rsidP="007F473C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10% group discount is available for registering 3 or more participants from the same company. Cannot be combined with any other discount.</w:t>
      </w:r>
    </w:p>
    <w:p w14:paraId="6EA26155" w14:textId="77777777" w:rsidR="007F473C" w:rsidRPr="007F473C" w:rsidRDefault="007F473C" w:rsidP="007F473C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7F473C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Overview</w:t>
      </w:r>
    </w:p>
    <w:p w14:paraId="667CF3EF" w14:textId="77777777" w:rsidR="007F473C" w:rsidRPr="007F473C" w:rsidRDefault="007F473C" w:rsidP="007F473C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The Sale &amp; Purchase (S&amp;P) Masterclass examines the mechanisms and processes behind the sale and purchase of vessels.</w:t>
      </w:r>
    </w:p>
    <w:p w14:paraId="62A713FB" w14:textId="77777777" w:rsidR="007F473C" w:rsidRPr="007F473C" w:rsidRDefault="007F473C" w:rsidP="007F473C">
      <w:pPr>
        <w:widowControl/>
        <w:shd w:val="clear" w:color="auto" w:fill="FFFFFF"/>
        <w:spacing w:before="450" w:after="150" w:line="264" w:lineRule="atLeast"/>
        <w:jc w:val="left"/>
        <w:outlineLvl w:val="2"/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7F473C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What will you learn?</w:t>
      </w:r>
    </w:p>
    <w:p w14:paraId="3EB65D33" w14:textId="77777777" w:rsidR="007F473C" w:rsidRPr="007F473C" w:rsidRDefault="007F473C" w:rsidP="007F473C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Some of the topics the course will cover are:</w:t>
      </w:r>
    </w:p>
    <w:p w14:paraId="75223F45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Introduction to BIMCO’s new form SHIPSALE 22</w:t>
      </w:r>
    </w:p>
    <w:p w14:paraId="3DE240CA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333333"/>
          <w:kern w:val="0"/>
          <w:szCs w:val="21"/>
          <w:shd w:val="clear" w:color="auto" w:fill="FFFFFF"/>
          <w14:ligatures w14:val="none"/>
        </w:rPr>
        <w:t>The development of SALEFORM from 1987 to 1993 and to 2012 and how it compares with SHIPSALE 22</w:t>
      </w:r>
    </w:p>
    <w:p w14:paraId="2BDC4FA3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Memorandum of Agreement (MOA) – legally defined</w:t>
      </w:r>
    </w:p>
    <w:p w14:paraId="3DE7FA47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Physical condition of the vessel; sale by description, inspections regime</w:t>
      </w:r>
    </w:p>
    <w:p w14:paraId="07795C60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The sale price; market value, spares, exclusions, bunkers, taxes, fees, expenses</w:t>
      </w:r>
    </w:p>
    <w:p w14:paraId="55D97589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 xml:space="preserve">Sellers’ obligation to deliver the vessel free from </w:t>
      </w:r>
      <w:proofErr w:type="gramStart"/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encumbrances</w:t>
      </w:r>
      <w:proofErr w:type="gramEnd"/>
    </w:p>
    <w:p w14:paraId="127EFE7C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Examination of the choices of governing law and arbitration</w:t>
      </w:r>
    </w:p>
    <w:p w14:paraId="2CF59C3C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Overview and analysis of dispute resolution options and their pros and cons</w:t>
      </w:r>
    </w:p>
    <w:p w14:paraId="657784AF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Non-performance; Force Majeure, total loss, Buyer’s breach, Seller’s breach</w:t>
      </w:r>
    </w:p>
    <w:p w14:paraId="352A1414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Entire Agreement clause</w:t>
      </w:r>
    </w:p>
    <w:p w14:paraId="2A510953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 xml:space="preserve">Payment considerations; Lodging the Deposit, Payment of the Purchase Price, Payment for bunkers, greases and </w:t>
      </w:r>
      <w:proofErr w:type="gramStart"/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oils</w:t>
      </w:r>
      <w:proofErr w:type="gramEnd"/>
    </w:p>
    <w:p w14:paraId="01DF88A0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lastRenderedPageBreak/>
        <w:t>Delivery; Financial closing meeting and documentary requirements</w:t>
      </w:r>
    </w:p>
    <w:p w14:paraId="778922EF" w14:textId="77777777" w:rsidR="007F473C" w:rsidRPr="007F473C" w:rsidRDefault="007F473C" w:rsidP="007F473C">
      <w:pPr>
        <w:widowControl/>
        <w:numPr>
          <w:ilvl w:val="0"/>
          <w:numId w:val="1"/>
        </w:numPr>
        <w:shd w:val="clear" w:color="auto" w:fill="FFFFFF"/>
        <w:spacing w:before="100" w:beforeAutospacing="1" w:after="75"/>
        <w:jc w:val="left"/>
        <w:rPr>
          <w:rFonts w:ascii="Arial" w:eastAsia="宋体" w:hAnsi="Arial" w:cs="Arial"/>
          <w:color w:val="333333"/>
          <w:kern w:val="0"/>
          <w:szCs w:val="21"/>
          <w14:ligatures w14:val="none"/>
        </w:rPr>
      </w:pPr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 xml:space="preserve">Post-delivery considerations; Change of name / funnel markings, Post-delivery documentary obligations, Seller’s warranties, Latent </w:t>
      </w:r>
      <w:proofErr w:type="gramStart"/>
      <w:r w:rsidRPr="007F473C">
        <w:rPr>
          <w:rFonts w:ascii="Arial" w:eastAsia="宋体" w:hAnsi="Arial" w:cs="Arial"/>
          <w:color w:val="000000"/>
          <w:kern w:val="0"/>
          <w:szCs w:val="21"/>
          <w14:ligatures w14:val="none"/>
        </w:rPr>
        <w:t>defects</w:t>
      </w:r>
      <w:proofErr w:type="gramEnd"/>
    </w:p>
    <w:p w14:paraId="146E5D70" w14:textId="77777777" w:rsidR="00023DD1" w:rsidRDefault="00023DD1"/>
    <w:p w14:paraId="69C3A4BA" w14:textId="7956284D" w:rsidR="00E61B2B" w:rsidRPr="00E61B2B" w:rsidRDefault="00E61B2B">
      <w:pPr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</w:pPr>
      <w:r w:rsidRPr="00E61B2B">
        <w:rPr>
          <w:rFonts w:ascii="Arial" w:eastAsia="宋体" w:hAnsi="Arial" w:cs="Arial" w:hint="eastAsia"/>
          <w:color w:val="00587C"/>
          <w:kern w:val="0"/>
          <w:sz w:val="31"/>
          <w:szCs w:val="31"/>
          <w14:ligatures w14:val="none"/>
        </w:rPr>
        <w:t>S</w:t>
      </w:r>
      <w:r w:rsidRPr="00E61B2B">
        <w:rPr>
          <w:rFonts w:ascii="Arial" w:eastAsia="宋体" w:hAnsi="Arial" w:cs="Arial"/>
          <w:color w:val="00587C"/>
          <w:kern w:val="0"/>
          <w:sz w:val="31"/>
          <w:szCs w:val="31"/>
          <w14:ligatures w14:val="none"/>
        </w:rPr>
        <w:t>ignup link</w:t>
      </w:r>
    </w:p>
    <w:p w14:paraId="50EBEB68" w14:textId="44582550" w:rsidR="00E61B2B" w:rsidRDefault="00E61B2B">
      <w:pPr>
        <w:rPr>
          <w:rFonts w:hint="eastAsia"/>
        </w:rPr>
      </w:pPr>
      <w:hyperlink r:id="rId5" w:history="1">
        <w:r>
          <w:rPr>
            <w:rStyle w:val="Hyperlink"/>
          </w:rPr>
          <w:t>Sale &amp; Purchase Seminar (bimco.org)</w:t>
        </w:r>
      </w:hyperlink>
    </w:p>
    <w:sectPr w:rsidR="00E6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4FE3"/>
    <w:multiLevelType w:val="multilevel"/>
    <w:tmpl w:val="D58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52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D1"/>
    <w:rsid w:val="00023DD1"/>
    <w:rsid w:val="007F473C"/>
    <w:rsid w:val="00E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3A52"/>
  <w15:chartTrackingRefBased/>
  <w15:docId w15:val="{8D729D30-4DAF-4F3B-AD9C-E7C15884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7F473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473C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F4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61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mco.org/training/courses/2023/1215_snp_hong-k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Zhuang</dc:creator>
  <cp:keywords/>
  <dc:description/>
  <cp:lastModifiedBy>Wei Zhuang</cp:lastModifiedBy>
  <cp:revision>3</cp:revision>
  <dcterms:created xsi:type="dcterms:W3CDTF">2023-10-10T05:33:00Z</dcterms:created>
  <dcterms:modified xsi:type="dcterms:W3CDTF">2023-10-10T05:34:00Z</dcterms:modified>
</cp:coreProperties>
</file>