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222AC" w14:textId="1FBD1F12" w:rsidR="00DC3016" w:rsidRPr="00B24AF7" w:rsidRDefault="00FB62D3" w:rsidP="00CB1C4E">
      <w:pPr>
        <w:spacing w:after="0"/>
        <w:jc w:val="center"/>
        <w:rPr>
          <w:rFonts w:ascii="Arial" w:hAnsi="Arial" w:cs="Arial"/>
          <w:b/>
          <w:sz w:val="24"/>
          <w:szCs w:val="24"/>
        </w:rPr>
      </w:pPr>
      <w:r w:rsidRPr="00B24AF7">
        <w:rPr>
          <w:rFonts w:ascii="Arial" w:hAnsi="Arial" w:cs="Arial"/>
          <w:b/>
          <w:sz w:val="24"/>
          <w:szCs w:val="24"/>
        </w:rPr>
        <w:t>ANNEX A</w:t>
      </w:r>
    </w:p>
    <w:p w14:paraId="6C5920B1" w14:textId="77777777" w:rsidR="00CB1C4E" w:rsidRPr="00B24AF7" w:rsidRDefault="00CB1C4E" w:rsidP="00CB1C4E">
      <w:pPr>
        <w:spacing w:after="0"/>
        <w:jc w:val="center"/>
        <w:rPr>
          <w:rFonts w:ascii="Arial" w:hAnsi="Arial" w:cs="Arial"/>
          <w:b/>
          <w:sz w:val="24"/>
          <w:szCs w:val="24"/>
        </w:rPr>
      </w:pPr>
    </w:p>
    <w:p w14:paraId="5E6396D0" w14:textId="25D374BE" w:rsidR="00FB62D3" w:rsidRPr="00B24AF7" w:rsidRDefault="00FB62D3" w:rsidP="00CB1C4E">
      <w:pPr>
        <w:spacing w:after="0"/>
        <w:jc w:val="center"/>
        <w:rPr>
          <w:rFonts w:ascii="Arial" w:hAnsi="Arial" w:cs="Arial"/>
          <w:b/>
          <w:sz w:val="24"/>
          <w:szCs w:val="24"/>
        </w:rPr>
      </w:pPr>
      <w:r w:rsidRPr="00B24AF7">
        <w:rPr>
          <w:rFonts w:ascii="Arial" w:hAnsi="Arial" w:cs="Arial"/>
          <w:b/>
          <w:sz w:val="24"/>
          <w:szCs w:val="24"/>
        </w:rPr>
        <w:t xml:space="preserve"> ICS REPORT ON THE OUTCOMES OF</w:t>
      </w:r>
      <w:r w:rsidR="00C62CEA">
        <w:rPr>
          <w:rFonts w:ascii="Arial" w:hAnsi="Arial" w:cs="Arial"/>
          <w:b/>
          <w:sz w:val="24"/>
          <w:szCs w:val="24"/>
        </w:rPr>
        <w:t xml:space="preserve"> THE</w:t>
      </w:r>
      <w:r w:rsidRPr="00B24AF7">
        <w:rPr>
          <w:rFonts w:ascii="Arial" w:hAnsi="Arial" w:cs="Arial"/>
          <w:b/>
          <w:sz w:val="24"/>
          <w:szCs w:val="24"/>
        </w:rPr>
        <w:t xml:space="preserve"> </w:t>
      </w:r>
      <w:r w:rsidR="00E95509">
        <w:rPr>
          <w:rFonts w:ascii="Arial" w:hAnsi="Arial" w:cs="Arial"/>
          <w:b/>
          <w:sz w:val="24"/>
          <w:szCs w:val="24"/>
        </w:rPr>
        <w:t>ELEVENTH</w:t>
      </w:r>
      <w:r w:rsidR="00BA6DEB">
        <w:rPr>
          <w:rFonts w:ascii="Arial" w:hAnsi="Arial" w:cs="Arial"/>
          <w:b/>
          <w:sz w:val="24"/>
          <w:szCs w:val="24"/>
        </w:rPr>
        <w:t xml:space="preserve"> SESSION</w:t>
      </w:r>
      <w:r w:rsidR="00DC3016" w:rsidRPr="00B24AF7">
        <w:rPr>
          <w:rFonts w:ascii="Arial" w:hAnsi="Arial" w:cs="Arial"/>
          <w:b/>
          <w:sz w:val="24"/>
          <w:szCs w:val="24"/>
        </w:rPr>
        <w:t xml:space="preserve"> OF THE IMO </w:t>
      </w:r>
      <w:r w:rsidR="00BA6DEB">
        <w:rPr>
          <w:rFonts w:ascii="Arial" w:hAnsi="Arial" w:cs="Arial"/>
          <w:b/>
          <w:sz w:val="24"/>
          <w:szCs w:val="24"/>
        </w:rPr>
        <w:t>SUBCOMITTEE ON IMPLEMENTATION OF IMO INSTRUMENTS</w:t>
      </w:r>
      <w:r w:rsidR="00B37DB2">
        <w:rPr>
          <w:rFonts w:ascii="Arial" w:hAnsi="Arial" w:cs="Arial"/>
          <w:b/>
          <w:sz w:val="24"/>
          <w:szCs w:val="24"/>
        </w:rPr>
        <w:t xml:space="preserve"> (</w:t>
      </w:r>
      <w:r w:rsidR="00BA6DEB">
        <w:rPr>
          <w:rFonts w:ascii="Arial" w:hAnsi="Arial" w:cs="Arial"/>
          <w:b/>
          <w:sz w:val="24"/>
          <w:szCs w:val="24"/>
        </w:rPr>
        <w:t>III</w:t>
      </w:r>
      <w:r w:rsidR="008F67A2">
        <w:rPr>
          <w:rFonts w:ascii="Arial" w:hAnsi="Arial" w:cs="Arial"/>
          <w:b/>
          <w:sz w:val="24"/>
          <w:szCs w:val="24"/>
        </w:rPr>
        <w:t xml:space="preserve"> </w:t>
      </w:r>
      <w:r w:rsidR="00BA6DEB">
        <w:rPr>
          <w:rFonts w:ascii="Arial" w:hAnsi="Arial" w:cs="Arial"/>
          <w:b/>
          <w:sz w:val="24"/>
          <w:szCs w:val="24"/>
        </w:rPr>
        <w:t>1</w:t>
      </w:r>
      <w:r w:rsidR="00E95509">
        <w:rPr>
          <w:rFonts w:ascii="Arial" w:hAnsi="Arial" w:cs="Arial"/>
          <w:b/>
          <w:sz w:val="24"/>
          <w:szCs w:val="24"/>
        </w:rPr>
        <w:t>1</w:t>
      </w:r>
      <w:r w:rsidR="00B37DB2">
        <w:rPr>
          <w:rFonts w:ascii="Arial" w:hAnsi="Arial" w:cs="Arial"/>
          <w:b/>
          <w:sz w:val="24"/>
          <w:szCs w:val="24"/>
        </w:rPr>
        <w:t>)</w:t>
      </w:r>
    </w:p>
    <w:p w14:paraId="33160BE9" w14:textId="77777777" w:rsidR="00CB1C4E" w:rsidRPr="00B24AF7" w:rsidRDefault="00CB1C4E" w:rsidP="00CB1C4E">
      <w:pPr>
        <w:spacing w:after="0"/>
        <w:jc w:val="center"/>
        <w:rPr>
          <w:rFonts w:ascii="Arial" w:hAnsi="Arial" w:cs="Arial"/>
          <w:b/>
          <w:sz w:val="24"/>
          <w:szCs w:val="24"/>
        </w:rPr>
      </w:pPr>
    </w:p>
    <w:p w14:paraId="0BD2A75F" w14:textId="5230679C" w:rsidR="00036107" w:rsidRDefault="00CB1C4E" w:rsidP="00CB1C4E">
      <w:pPr>
        <w:spacing w:after="0"/>
        <w:rPr>
          <w:rFonts w:ascii="Arial" w:hAnsi="Arial" w:cs="Arial"/>
          <w:bCs/>
          <w:sz w:val="24"/>
          <w:szCs w:val="24"/>
        </w:rPr>
      </w:pPr>
      <w:r w:rsidRPr="00B24AF7">
        <w:rPr>
          <w:rFonts w:ascii="Arial" w:hAnsi="Arial" w:cs="Arial"/>
          <w:bCs/>
          <w:sz w:val="24"/>
          <w:szCs w:val="24"/>
        </w:rPr>
        <w:t xml:space="preserve">The </w:t>
      </w:r>
      <w:r w:rsidR="00E95509">
        <w:rPr>
          <w:rFonts w:ascii="Arial" w:hAnsi="Arial" w:cs="Arial"/>
          <w:bCs/>
          <w:sz w:val="24"/>
          <w:szCs w:val="24"/>
        </w:rPr>
        <w:t>eleventh</w:t>
      </w:r>
      <w:r w:rsidR="002D0C70">
        <w:rPr>
          <w:rFonts w:ascii="Arial" w:hAnsi="Arial" w:cs="Arial"/>
          <w:bCs/>
          <w:sz w:val="24"/>
          <w:szCs w:val="24"/>
        </w:rPr>
        <w:t xml:space="preserve"> </w:t>
      </w:r>
      <w:r w:rsidRPr="00B24AF7">
        <w:rPr>
          <w:rFonts w:ascii="Arial" w:hAnsi="Arial" w:cs="Arial"/>
          <w:bCs/>
          <w:sz w:val="24"/>
          <w:szCs w:val="24"/>
        </w:rPr>
        <w:t xml:space="preserve">session of the International Maritime Organisation (IMO) </w:t>
      </w:r>
      <w:r w:rsidR="00BA6DEB">
        <w:rPr>
          <w:rFonts w:ascii="Arial" w:hAnsi="Arial" w:cs="Arial"/>
          <w:bCs/>
          <w:sz w:val="24"/>
          <w:szCs w:val="24"/>
        </w:rPr>
        <w:t>subcommittee on Implementation of IMO instruments</w:t>
      </w:r>
      <w:r w:rsidRPr="00B24AF7">
        <w:rPr>
          <w:rFonts w:ascii="Arial" w:hAnsi="Arial" w:cs="Arial"/>
          <w:bCs/>
          <w:sz w:val="24"/>
          <w:szCs w:val="24"/>
        </w:rPr>
        <w:t xml:space="preserve"> (</w:t>
      </w:r>
      <w:r w:rsidR="00BA6DEB">
        <w:rPr>
          <w:rFonts w:ascii="Arial" w:hAnsi="Arial" w:cs="Arial"/>
          <w:bCs/>
          <w:sz w:val="24"/>
          <w:szCs w:val="24"/>
        </w:rPr>
        <w:t>III</w:t>
      </w:r>
      <w:r w:rsidRPr="008F67A2">
        <w:rPr>
          <w:rFonts w:ascii="Arial" w:hAnsi="Arial" w:cs="Arial"/>
          <w:bCs/>
          <w:sz w:val="24"/>
          <w:szCs w:val="24"/>
        </w:rPr>
        <w:t xml:space="preserve">) </w:t>
      </w:r>
      <w:r w:rsidR="008F67A2" w:rsidRPr="008F67A2">
        <w:rPr>
          <w:rFonts w:ascii="Arial" w:hAnsi="Arial" w:cs="Arial"/>
          <w:color w:val="000000"/>
          <w:sz w:val="24"/>
          <w:szCs w:val="24"/>
        </w:rPr>
        <w:t xml:space="preserve">was held at the IMO Headquarters in London from Monday </w:t>
      </w:r>
      <w:r w:rsidR="00706749">
        <w:rPr>
          <w:rFonts w:ascii="Arial" w:hAnsi="Arial" w:cs="Arial"/>
          <w:bCs/>
          <w:color w:val="000000"/>
          <w:sz w:val="24"/>
          <w:szCs w:val="24"/>
        </w:rPr>
        <w:t>2</w:t>
      </w:r>
      <w:r w:rsidR="00E95509">
        <w:rPr>
          <w:rFonts w:ascii="Arial" w:hAnsi="Arial" w:cs="Arial"/>
          <w:bCs/>
          <w:color w:val="000000"/>
          <w:sz w:val="24"/>
          <w:szCs w:val="24"/>
        </w:rPr>
        <w:t>1</w:t>
      </w:r>
      <w:r w:rsidR="00E95509">
        <w:rPr>
          <w:rFonts w:ascii="Arial" w:hAnsi="Arial" w:cs="Arial"/>
          <w:bCs/>
          <w:color w:val="000000"/>
          <w:sz w:val="24"/>
          <w:szCs w:val="24"/>
          <w:vertAlign w:val="superscript"/>
        </w:rPr>
        <w:t>st</w:t>
      </w:r>
      <w:r w:rsidR="00706749">
        <w:rPr>
          <w:rFonts w:ascii="Arial" w:hAnsi="Arial" w:cs="Arial"/>
          <w:bCs/>
          <w:color w:val="000000"/>
          <w:sz w:val="24"/>
          <w:szCs w:val="24"/>
        </w:rPr>
        <w:t xml:space="preserve"> </w:t>
      </w:r>
      <w:r w:rsidR="008F67A2" w:rsidRPr="00C62CEA">
        <w:rPr>
          <w:rFonts w:ascii="Arial" w:hAnsi="Arial" w:cs="Arial"/>
          <w:bCs/>
          <w:color w:val="000000"/>
          <w:sz w:val="24"/>
          <w:szCs w:val="24"/>
        </w:rPr>
        <w:t>–</w:t>
      </w:r>
      <w:r w:rsidR="008F67A2" w:rsidRPr="008F67A2">
        <w:rPr>
          <w:rFonts w:ascii="Arial" w:hAnsi="Arial" w:cs="Arial"/>
          <w:color w:val="000000"/>
          <w:sz w:val="24"/>
          <w:szCs w:val="24"/>
        </w:rPr>
        <w:t xml:space="preserve">Friday </w:t>
      </w:r>
      <w:r w:rsidR="00706749">
        <w:rPr>
          <w:rFonts w:ascii="Arial" w:hAnsi="Arial" w:cs="Arial"/>
          <w:color w:val="000000"/>
          <w:sz w:val="24"/>
          <w:szCs w:val="24"/>
        </w:rPr>
        <w:t>2</w:t>
      </w:r>
      <w:r w:rsidR="00E95509">
        <w:rPr>
          <w:rFonts w:ascii="Arial" w:hAnsi="Arial" w:cs="Arial"/>
          <w:color w:val="000000"/>
          <w:sz w:val="24"/>
          <w:szCs w:val="24"/>
        </w:rPr>
        <w:t>5</w:t>
      </w:r>
      <w:proofErr w:type="gramStart"/>
      <w:r w:rsidR="00706749" w:rsidRPr="00706749">
        <w:rPr>
          <w:rFonts w:ascii="Arial" w:hAnsi="Arial" w:cs="Arial"/>
          <w:color w:val="000000"/>
          <w:sz w:val="24"/>
          <w:szCs w:val="24"/>
          <w:vertAlign w:val="superscript"/>
        </w:rPr>
        <w:t>th</w:t>
      </w:r>
      <w:r w:rsidR="00706749">
        <w:rPr>
          <w:rFonts w:ascii="Arial" w:hAnsi="Arial" w:cs="Arial"/>
          <w:color w:val="000000"/>
          <w:sz w:val="24"/>
          <w:szCs w:val="24"/>
        </w:rPr>
        <w:t xml:space="preserve"> </w:t>
      </w:r>
      <w:r w:rsidR="008F67A2" w:rsidRPr="008F67A2">
        <w:rPr>
          <w:rFonts w:ascii="Arial" w:hAnsi="Arial" w:cs="Arial"/>
          <w:bCs/>
          <w:color w:val="000000"/>
          <w:sz w:val="24"/>
          <w:szCs w:val="24"/>
        </w:rPr>
        <w:t xml:space="preserve"> </w:t>
      </w:r>
      <w:r w:rsidR="00706749">
        <w:rPr>
          <w:rFonts w:ascii="Arial" w:hAnsi="Arial" w:cs="Arial"/>
          <w:bCs/>
          <w:color w:val="000000"/>
          <w:sz w:val="24"/>
          <w:szCs w:val="24"/>
        </w:rPr>
        <w:t>July</w:t>
      </w:r>
      <w:proofErr w:type="gramEnd"/>
      <w:r w:rsidR="008F67A2" w:rsidRPr="008F67A2">
        <w:rPr>
          <w:rFonts w:ascii="Arial" w:hAnsi="Arial" w:cs="Arial"/>
          <w:bCs/>
          <w:color w:val="000000"/>
          <w:sz w:val="24"/>
          <w:szCs w:val="24"/>
        </w:rPr>
        <w:t xml:space="preserve"> 202</w:t>
      </w:r>
      <w:r w:rsidR="00E95509">
        <w:rPr>
          <w:rFonts w:ascii="Arial" w:hAnsi="Arial" w:cs="Arial"/>
          <w:bCs/>
          <w:color w:val="000000"/>
          <w:sz w:val="24"/>
          <w:szCs w:val="24"/>
        </w:rPr>
        <w:t>5</w:t>
      </w:r>
      <w:r w:rsidR="00BC17C4">
        <w:rPr>
          <w:rFonts w:ascii="Arial" w:hAnsi="Arial" w:cs="Arial"/>
          <w:bCs/>
          <w:color w:val="000000"/>
          <w:sz w:val="24"/>
          <w:szCs w:val="24"/>
        </w:rPr>
        <w:t xml:space="preserve"> under </w:t>
      </w:r>
      <w:r w:rsidR="00DF266B">
        <w:rPr>
          <w:rFonts w:ascii="Arial" w:hAnsi="Arial" w:cs="Arial"/>
          <w:bCs/>
          <w:color w:val="000000"/>
          <w:sz w:val="24"/>
          <w:szCs w:val="24"/>
        </w:rPr>
        <w:t>the chair</w:t>
      </w:r>
      <w:r w:rsidR="00072AF2">
        <w:rPr>
          <w:rFonts w:ascii="Arial" w:hAnsi="Arial" w:cs="Arial"/>
          <w:bCs/>
          <w:color w:val="000000"/>
          <w:sz w:val="24"/>
          <w:szCs w:val="24"/>
        </w:rPr>
        <w:t>man ship of</w:t>
      </w:r>
      <w:r w:rsidR="00301C81">
        <w:rPr>
          <w:rFonts w:ascii="Arial" w:hAnsi="Arial" w:cs="Arial"/>
          <w:bCs/>
          <w:color w:val="000000"/>
          <w:sz w:val="24"/>
          <w:szCs w:val="24"/>
        </w:rPr>
        <w:t xml:space="preserve"> Mr </w:t>
      </w:r>
      <w:r w:rsidR="00541549">
        <w:rPr>
          <w:rFonts w:ascii="Arial" w:hAnsi="Arial" w:cs="Arial"/>
          <w:bCs/>
          <w:color w:val="000000"/>
          <w:sz w:val="24"/>
          <w:szCs w:val="24"/>
        </w:rPr>
        <w:t>Xie Hui</w:t>
      </w:r>
      <w:r w:rsidR="00301C81">
        <w:rPr>
          <w:rFonts w:ascii="Arial" w:hAnsi="Arial" w:cs="Arial"/>
          <w:bCs/>
          <w:color w:val="000000"/>
          <w:sz w:val="24"/>
          <w:szCs w:val="24"/>
        </w:rPr>
        <w:t xml:space="preserve"> </w:t>
      </w:r>
      <w:r w:rsidR="00DF266B">
        <w:rPr>
          <w:rFonts w:ascii="Arial" w:hAnsi="Arial" w:cs="Arial"/>
          <w:bCs/>
          <w:color w:val="000000"/>
          <w:sz w:val="24"/>
          <w:szCs w:val="24"/>
        </w:rPr>
        <w:t xml:space="preserve">from </w:t>
      </w:r>
      <w:r w:rsidR="00E95509">
        <w:rPr>
          <w:rFonts w:ascii="Arial" w:hAnsi="Arial" w:cs="Arial"/>
          <w:bCs/>
          <w:color w:val="000000"/>
          <w:sz w:val="24"/>
          <w:szCs w:val="24"/>
        </w:rPr>
        <w:t>China</w:t>
      </w:r>
      <w:r w:rsidR="008F67A2">
        <w:rPr>
          <w:rFonts w:ascii="Arial" w:hAnsi="Arial" w:cs="Arial"/>
          <w:bCs/>
          <w:sz w:val="24"/>
          <w:szCs w:val="24"/>
        </w:rPr>
        <w:t xml:space="preserve">. </w:t>
      </w:r>
      <w:r w:rsidRPr="00B24AF7">
        <w:rPr>
          <w:rFonts w:ascii="Arial" w:hAnsi="Arial" w:cs="Arial"/>
          <w:bCs/>
          <w:sz w:val="24"/>
          <w:szCs w:val="24"/>
        </w:rPr>
        <w:t>The relevant outcomes of the meeting are summarised below.</w:t>
      </w:r>
    </w:p>
    <w:p w14:paraId="11588C58" w14:textId="77777777" w:rsidR="00674BDD" w:rsidRDefault="00674BDD" w:rsidP="001F35F8">
      <w:pPr>
        <w:spacing w:after="0"/>
        <w:rPr>
          <w:rFonts w:ascii="Arial" w:hAnsi="Arial" w:cs="Arial"/>
          <w:sz w:val="24"/>
          <w:szCs w:val="24"/>
        </w:rPr>
      </w:pPr>
    </w:p>
    <w:p w14:paraId="3DE560E7" w14:textId="603D9C77" w:rsidR="00674BDD" w:rsidRDefault="00674BDD" w:rsidP="001F35F8">
      <w:pPr>
        <w:spacing w:after="0"/>
        <w:rPr>
          <w:rFonts w:ascii="Arial" w:hAnsi="Arial" w:cs="Arial"/>
          <w:b/>
          <w:bCs/>
          <w:sz w:val="24"/>
          <w:szCs w:val="24"/>
        </w:rPr>
      </w:pPr>
      <w:r w:rsidRPr="00674BDD">
        <w:rPr>
          <w:rFonts w:ascii="Arial" w:hAnsi="Arial" w:cs="Arial"/>
          <w:b/>
          <w:bCs/>
          <w:sz w:val="24"/>
          <w:szCs w:val="24"/>
        </w:rPr>
        <w:t>Agenda item 4 - LESSONS LEARNED AND SAFETY ISSUES IDENTIFIED FROM THE ANALYSIS OF MARINE SAFETY INVESTIGATION REPORTS</w:t>
      </w:r>
    </w:p>
    <w:p w14:paraId="75E27A61" w14:textId="77777777" w:rsidR="00674BDD" w:rsidRDefault="00674BDD" w:rsidP="001F35F8">
      <w:pPr>
        <w:spacing w:after="0"/>
        <w:rPr>
          <w:rFonts w:ascii="Arial" w:hAnsi="Arial" w:cs="Arial"/>
          <w:b/>
          <w:bCs/>
          <w:sz w:val="24"/>
          <w:szCs w:val="24"/>
        </w:rPr>
      </w:pPr>
    </w:p>
    <w:p w14:paraId="4FAF39F5" w14:textId="40AB7C90" w:rsidR="00674BDD" w:rsidRDefault="00A1075A" w:rsidP="00A1075A">
      <w:pPr>
        <w:spacing w:after="0"/>
        <w:rPr>
          <w:rFonts w:ascii="Arial" w:hAnsi="Arial" w:cs="Arial"/>
          <w:sz w:val="24"/>
          <w:szCs w:val="24"/>
        </w:rPr>
      </w:pPr>
      <w:r w:rsidRPr="00A1075A">
        <w:rPr>
          <w:rFonts w:ascii="Arial" w:hAnsi="Arial" w:cs="Arial"/>
          <w:sz w:val="24"/>
          <w:szCs w:val="24"/>
        </w:rPr>
        <w:t xml:space="preserve">The </w:t>
      </w:r>
      <w:r w:rsidR="00EA5E73">
        <w:rPr>
          <w:rFonts w:ascii="Arial" w:hAnsi="Arial" w:cs="Arial"/>
          <w:sz w:val="24"/>
          <w:szCs w:val="24"/>
        </w:rPr>
        <w:t xml:space="preserve">established </w:t>
      </w:r>
      <w:r w:rsidRPr="00A1075A">
        <w:rPr>
          <w:rFonts w:ascii="Arial" w:hAnsi="Arial" w:cs="Arial"/>
          <w:sz w:val="24"/>
          <w:szCs w:val="24"/>
        </w:rPr>
        <w:t xml:space="preserve">WG acknowledged the </w:t>
      </w:r>
      <w:r>
        <w:rPr>
          <w:rFonts w:ascii="Arial" w:hAnsi="Arial" w:cs="Arial"/>
          <w:sz w:val="24"/>
          <w:szCs w:val="24"/>
        </w:rPr>
        <w:t xml:space="preserve">hard work that had led to an </w:t>
      </w:r>
      <w:r w:rsidRPr="00A1075A">
        <w:rPr>
          <w:rFonts w:ascii="Arial" w:hAnsi="Arial" w:cs="Arial"/>
          <w:sz w:val="24"/>
          <w:szCs w:val="24"/>
        </w:rPr>
        <w:t xml:space="preserve">increase of the reporting rate </w:t>
      </w:r>
      <w:r>
        <w:rPr>
          <w:rFonts w:ascii="Arial" w:hAnsi="Arial" w:cs="Arial"/>
          <w:sz w:val="24"/>
          <w:szCs w:val="24"/>
        </w:rPr>
        <w:t xml:space="preserve">of </w:t>
      </w:r>
      <w:r w:rsidR="00EA5E73">
        <w:rPr>
          <w:rFonts w:ascii="Arial" w:hAnsi="Arial" w:cs="Arial"/>
          <w:sz w:val="24"/>
          <w:szCs w:val="24"/>
        </w:rPr>
        <w:t xml:space="preserve">investigations to </w:t>
      </w:r>
      <w:r w:rsidRPr="00A1075A">
        <w:rPr>
          <w:rFonts w:ascii="Arial" w:hAnsi="Arial" w:cs="Arial"/>
          <w:sz w:val="24"/>
          <w:szCs w:val="24"/>
        </w:rPr>
        <w:t xml:space="preserve">73% and recommended that III Sub-Committee encourage Member States to continue timely reporting in the context of the implementation of the Casualty Investigation Code. </w:t>
      </w:r>
    </w:p>
    <w:p w14:paraId="79D687CB" w14:textId="77777777" w:rsidR="00FA3624" w:rsidRDefault="00FA3624" w:rsidP="00A1075A">
      <w:pPr>
        <w:spacing w:after="0"/>
        <w:rPr>
          <w:rFonts w:ascii="Arial" w:hAnsi="Arial" w:cs="Arial"/>
          <w:sz w:val="24"/>
          <w:szCs w:val="24"/>
        </w:rPr>
      </w:pPr>
    </w:p>
    <w:p w14:paraId="2C25A5CB" w14:textId="5041F526" w:rsidR="00FA3624" w:rsidRDefault="00065FFE" w:rsidP="00A1075A">
      <w:pPr>
        <w:spacing w:after="0"/>
        <w:rPr>
          <w:rFonts w:ascii="Arial" w:hAnsi="Arial" w:cs="Arial"/>
          <w:sz w:val="24"/>
          <w:szCs w:val="24"/>
        </w:rPr>
      </w:pPr>
      <w:r w:rsidRPr="00065FFE">
        <w:rPr>
          <w:rFonts w:ascii="Arial" w:hAnsi="Arial" w:cs="Arial"/>
          <w:sz w:val="24"/>
          <w:szCs w:val="24"/>
        </w:rPr>
        <w:t>The Sub-Committee agreed to bring the Lessons Learned from marine casualties to the attention of the maritime industry with the objectives of conveying such information in accessible and practical formats and facilitate access by seafarers and other maritime industry stakeholders, including training institutions, ship managers, classification societies, and member States</w:t>
      </w:r>
      <w:r w:rsidR="00385DF9">
        <w:rPr>
          <w:rFonts w:ascii="Arial" w:hAnsi="Arial" w:cs="Arial"/>
          <w:sz w:val="24"/>
          <w:szCs w:val="24"/>
        </w:rPr>
        <w:t xml:space="preserve"> – this circular is attached at </w:t>
      </w:r>
      <w:r w:rsidR="00385DF9" w:rsidRPr="00385DF9">
        <w:rPr>
          <w:rFonts w:ascii="Arial" w:hAnsi="Arial" w:cs="Arial"/>
          <w:i/>
          <w:iCs/>
          <w:sz w:val="24"/>
          <w:szCs w:val="24"/>
        </w:rPr>
        <w:t>Annex B.</w:t>
      </w:r>
    </w:p>
    <w:p w14:paraId="2372BDC6" w14:textId="77777777" w:rsidR="00936966" w:rsidRDefault="00936966" w:rsidP="00A1075A">
      <w:pPr>
        <w:spacing w:after="0"/>
        <w:rPr>
          <w:rFonts w:ascii="Arial" w:hAnsi="Arial" w:cs="Arial"/>
          <w:sz w:val="24"/>
          <w:szCs w:val="24"/>
        </w:rPr>
      </w:pPr>
    </w:p>
    <w:p w14:paraId="543CACCB" w14:textId="73F03A7F" w:rsidR="00936966" w:rsidRDefault="00936966" w:rsidP="00A1075A">
      <w:pPr>
        <w:spacing w:after="0"/>
        <w:rPr>
          <w:rFonts w:ascii="Arial" w:hAnsi="Arial" w:cs="Arial"/>
          <w:b/>
          <w:bCs/>
          <w:sz w:val="24"/>
          <w:szCs w:val="24"/>
        </w:rPr>
      </w:pPr>
      <w:r w:rsidRPr="00936966">
        <w:rPr>
          <w:rFonts w:ascii="Arial" w:hAnsi="Arial" w:cs="Arial"/>
          <w:b/>
          <w:bCs/>
          <w:sz w:val="24"/>
          <w:szCs w:val="24"/>
        </w:rPr>
        <w:t>Agenda item 5 - MEASURES TO HARMONIZE PORT STATE CONTROL (PSC) ACTIVITIES AND PROCEDURES WORLDWIDE</w:t>
      </w:r>
    </w:p>
    <w:p w14:paraId="5DD83EBC" w14:textId="77777777" w:rsidR="00936966" w:rsidRDefault="00936966" w:rsidP="00A1075A">
      <w:pPr>
        <w:spacing w:after="0"/>
        <w:rPr>
          <w:rFonts w:ascii="Arial" w:hAnsi="Arial" w:cs="Arial"/>
          <w:b/>
          <w:bCs/>
          <w:sz w:val="24"/>
          <w:szCs w:val="24"/>
        </w:rPr>
      </w:pPr>
    </w:p>
    <w:p w14:paraId="293D6BED" w14:textId="79664BA3" w:rsidR="00936966" w:rsidRDefault="00F83C34" w:rsidP="00A1075A">
      <w:pPr>
        <w:spacing w:after="0"/>
        <w:rPr>
          <w:rFonts w:ascii="Arial" w:hAnsi="Arial" w:cs="Arial"/>
          <w:sz w:val="24"/>
          <w:szCs w:val="24"/>
        </w:rPr>
      </w:pPr>
      <w:r>
        <w:rPr>
          <w:rFonts w:ascii="Arial" w:hAnsi="Arial" w:cs="Arial"/>
          <w:sz w:val="24"/>
          <w:szCs w:val="24"/>
        </w:rPr>
        <w:t xml:space="preserve">The main body of work for this Agenda item was to </w:t>
      </w:r>
      <w:r w:rsidRPr="00F83C34">
        <w:rPr>
          <w:rFonts w:ascii="Arial" w:hAnsi="Arial" w:cs="Arial"/>
          <w:sz w:val="24"/>
          <w:szCs w:val="24"/>
        </w:rPr>
        <w:t>Harmonize Port State Control (PSC) Activities and Procedures Worldwide</w:t>
      </w:r>
      <w:r>
        <w:rPr>
          <w:rFonts w:ascii="Arial" w:hAnsi="Arial" w:cs="Arial"/>
          <w:sz w:val="24"/>
          <w:szCs w:val="24"/>
        </w:rPr>
        <w:t>. This work was sent to the working group and subsequent intersessional correspondence group.</w:t>
      </w:r>
    </w:p>
    <w:p w14:paraId="3CD6CF44" w14:textId="04A89F94" w:rsidR="005B509F" w:rsidRDefault="005B509F" w:rsidP="00A1075A">
      <w:pPr>
        <w:spacing w:after="0"/>
        <w:rPr>
          <w:rFonts w:ascii="Arial" w:hAnsi="Arial" w:cs="Arial"/>
          <w:sz w:val="24"/>
          <w:szCs w:val="24"/>
        </w:rPr>
      </w:pPr>
    </w:p>
    <w:p w14:paraId="68C7C906" w14:textId="0F38157B" w:rsidR="005B509F" w:rsidRDefault="005B509F" w:rsidP="00A1075A">
      <w:pPr>
        <w:spacing w:after="0"/>
        <w:rPr>
          <w:rFonts w:ascii="Arial" w:hAnsi="Arial" w:cs="Arial"/>
          <w:sz w:val="24"/>
          <w:szCs w:val="24"/>
        </w:rPr>
      </w:pPr>
      <w:r>
        <w:rPr>
          <w:rFonts w:ascii="Arial" w:hAnsi="Arial" w:cs="Arial"/>
          <w:sz w:val="24"/>
          <w:szCs w:val="24"/>
        </w:rPr>
        <w:t xml:space="preserve">Within the working group, they completed </w:t>
      </w:r>
      <w:r w:rsidR="001A6672">
        <w:rPr>
          <w:rFonts w:ascii="Arial" w:hAnsi="Arial" w:cs="Arial"/>
          <w:sz w:val="24"/>
          <w:szCs w:val="24"/>
        </w:rPr>
        <w:t xml:space="preserve">the draft Guidelines for </w:t>
      </w:r>
      <w:proofErr w:type="gramStart"/>
      <w:r w:rsidR="001A6672">
        <w:rPr>
          <w:rFonts w:ascii="Arial" w:hAnsi="Arial" w:cs="Arial"/>
          <w:sz w:val="24"/>
          <w:szCs w:val="24"/>
        </w:rPr>
        <w:t>PSC, and</w:t>
      </w:r>
      <w:proofErr w:type="gramEnd"/>
      <w:r w:rsidR="001A6672">
        <w:rPr>
          <w:rFonts w:ascii="Arial" w:hAnsi="Arial" w:cs="Arial"/>
          <w:sz w:val="24"/>
          <w:szCs w:val="24"/>
        </w:rPr>
        <w:t xml:space="preserve"> added a new appendix on security aspects. </w:t>
      </w:r>
    </w:p>
    <w:p w14:paraId="17644625" w14:textId="271FA321" w:rsidR="00983BA0" w:rsidRDefault="00983BA0" w:rsidP="00A1075A">
      <w:pPr>
        <w:spacing w:after="0"/>
        <w:rPr>
          <w:rFonts w:ascii="Arial" w:hAnsi="Arial" w:cs="Arial"/>
          <w:sz w:val="24"/>
          <w:szCs w:val="24"/>
        </w:rPr>
      </w:pPr>
      <w:r>
        <w:rPr>
          <w:rFonts w:ascii="Arial" w:hAnsi="Arial" w:cs="Arial"/>
          <w:sz w:val="24"/>
          <w:szCs w:val="24"/>
        </w:rPr>
        <w:t xml:space="preserve">There was also a discussion on PSC guidelines with relation to ISM and Minimum safe manning, however this was not opened due to a lack of majority within the group. </w:t>
      </w:r>
    </w:p>
    <w:p w14:paraId="034B1868" w14:textId="77777777" w:rsidR="00616806" w:rsidRDefault="00616806" w:rsidP="00A1075A">
      <w:pPr>
        <w:spacing w:after="0"/>
        <w:rPr>
          <w:rFonts w:ascii="Arial" w:hAnsi="Arial" w:cs="Arial"/>
          <w:sz w:val="24"/>
          <w:szCs w:val="24"/>
        </w:rPr>
      </w:pPr>
    </w:p>
    <w:p w14:paraId="181A390C" w14:textId="17F5BF56" w:rsidR="00616806" w:rsidRDefault="00616806" w:rsidP="00A1075A">
      <w:pPr>
        <w:spacing w:after="0"/>
        <w:rPr>
          <w:rFonts w:ascii="Arial" w:hAnsi="Arial" w:cs="Arial"/>
          <w:sz w:val="24"/>
          <w:szCs w:val="24"/>
        </w:rPr>
      </w:pPr>
      <w:r>
        <w:rPr>
          <w:rFonts w:ascii="Arial" w:hAnsi="Arial" w:cs="Arial"/>
          <w:sz w:val="24"/>
          <w:szCs w:val="24"/>
        </w:rPr>
        <w:t xml:space="preserve">Members will recall ICS cosponsored the submission from </w:t>
      </w:r>
      <w:proofErr w:type="gramStart"/>
      <w:r>
        <w:rPr>
          <w:rFonts w:ascii="Arial" w:hAnsi="Arial" w:cs="Arial"/>
          <w:sz w:val="24"/>
          <w:szCs w:val="24"/>
        </w:rPr>
        <w:t>Marshall islands</w:t>
      </w:r>
      <w:proofErr w:type="gramEnd"/>
      <w:r>
        <w:rPr>
          <w:rFonts w:ascii="Arial" w:hAnsi="Arial" w:cs="Arial"/>
          <w:sz w:val="24"/>
          <w:szCs w:val="24"/>
        </w:rPr>
        <w:t xml:space="preserve"> et al</w:t>
      </w:r>
      <w:r w:rsidR="002733A5">
        <w:rPr>
          <w:rFonts w:ascii="Arial" w:hAnsi="Arial" w:cs="Arial"/>
          <w:sz w:val="24"/>
          <w:szCs w:val="24"/>
        </w:rPr>
        <w:t xml:space="preserve"> (III 11/5/3)</w:t>
      </w:r>
      <w:r>
        <w:rPr>
          <w:rFonts w:ascii="Arial" w:hAnsi="Arial" w:cs="Arial"/>
          <w:sz w:val="24"/>
          <w:szCs w:val="24"/>
        </w:rPr>
        <w:t xml:space="preserve">, regarding Flag States </w:t>
      </w:r>
      <w:r w:rsidR="002733A5">
        <w:rPr>
          <w:rFonts w:ascii="Arial" w:hAnsi="Arial" w:cs="Arial"/>
          <w:sz w:val="24"/>
          <w:szCs w:val="24"/>
        </w:rPr>
        <w:t xml:space="preserve">interpretations of mandatory provisions. This submission was discussed in tandem with the </w:t>
      </w:r>
      <w:r w:rsidR="00D56E53">
        <w:rPr>
          <w:rFonts w:ascii="Arial" w:hAnsi="Arial" w:cs="Arial"/>
          <w:sz w:val="24"/>
          <w:szCs w:val="24"/>
        </w:rPr>
        <w:t xml:space="preserve">Chinese et al (III 11/5/4) which supported proposals to eliminate the improper conduct of Flag States. </w:t>
      </w:r>
    </w:p>
    <w:p w14:paraId="038AEE32" w14:textId="77777777" w:rsidR="008F5F7D" w:rsidRDefault="008F5F7D" w:rsidP="00A1075A">
      <w:pPr>
        <w:spacing w:after="0"/>
        <w:rPr>
          <w:rFonts w:ascii="Arial" w:hAnsi="Arial" w:cs="Arial"/>
          <w:sz w:val="24"/>
          <w:szCs w:val="24"/>
        </w:rPr>
      </w:pPr>
    </w:p>
    <w:p w14:paraId="7E17599F" w14:textId="3AFA214A" w:rsidR="008F5F7D" w:rsidRDefault="008F5F7D" w:rsidP="00A1075A">
      <w:pPr>
        <w:spacing w:after="0"/>
        <w:rPr>
          <w:rFonts w:ascii="Arial" w:hAnsi="Arial" w:cs="Arial"/>
          <w:sz w:val="24"/>
          <w:szCs w:val="24"/>
        </w:rPr>
      </w:pPr>
      <w:r>
        <w:rPr>
          <w:rFonts w:ascii="Arial" w:hAnsi="Arial" w:cs="Arial"/>
          <w:sz w:val="24"/>
          <w:szCs w:val="24"/>
        </w:rPr>
        <w:t>There was a general discussion regarding the issuing and acceptance of equivalent arrangements a</w:t>
      </w:r>
      <w:r w:rsidR="000165A3">
        <w:rPr>
          <w:rFonts w:ascii="Arial" w:hAnsi="Arial" w:cs="Arial"/>
          <w:sz w:val="24"/>
          <w:szCs w:val="24"/>
        </w:rPr>
        <w:t xml:space="preserve">nd the need to retain flexibility. However, there is also a need to scrutinise documentation that may go above and beyond the scope of any </w:t>
      </w:r>
      <w:r w:rsidR="00CC402D">
        <w:rPr>
          <w:rFonts w:ascii="Arial" w:hAnsi="Arial" w:cs="Arial"/>
          <w:sz w:val="24"/>
          <w:szCs w:val="24"/>
        </w:rPr>
        <w:t xml:space="preserve">exemption. No </w:t>
      </w:r>
      <w:r w:rsidR="002D4148">
        <w:rPr>
          <w:rFonts w:ascii="Arial" w:hAnsi="Arial" w:cs="Arial"/>
          <w:sz w:val="24"/>
          <w:szCs w:val="24"/>
        </w:rPr>
        <w:t>consensus</w:t>
      </w:r>
      <w:r w:rsidR="00CC402D">
        <w:rPr>
          <w:rFonts w:ascii="Arial" w:hAnsi="Arial" w:cs="Arial"/>
          <w:sz w:val="24"/>
          <w:szCs w:val="24"/>
        </w:rPr>
        <w:t xml:space="preserve"> on either submission was found</w:t>
      </w:r>
      <w:r w:rsidR="002D4148">
        <w:rPr>
          <w:rFonts w:ascii="Arial" w:hAnsi="Arial" w:cs="Arial"/>
          <w:sz w:val="24"/>
          <w:szCs w:val="24"/>
        </w:rPr>
        <w:t>.</w:t>
      </w:r>
    </w:p>
    <w:p w14:paraId="11D0DEA3" w14:textId="77777777" w:rsidR="00155062" w:rsidRDefault="00155062" w:rsidP="00A1075A">
      <w:pPr>
        <w:spacing w:after="0"/>
        <w:rPr>
          <w:rFonts w:ascii="Arial" w:hAnsi="Arial" w:cs="Arial"/>
          <w:sz w:val="24"/>
          <w:szCs w:val="24"/>
        </w:rPr>
      </w:pPr>
    </w:p>
    <w:p w14:paraId="519BC468" w14:textId="69A9F67D" w:rsidR="004E5637" w:rsidRDefault="00B05F20" w:rsidP="00A1075A">
      <w:pPr>
        <w:spacing w:after="0"/>
        <w:rPr>
          <w:rFonts w:ascii="Arial" w:hAnsi="Arial" w:cs="Arial"/>
          <w:sz w:val="24"/>
          <w:szCs w:val="24"/>
        </w:rPr>
      </w:pPr>
      <w:r>
        <w:rPr>
          <w:rFonts w:ascii="Arial" w:hAnsi="Arial" w:cs="Arial"/>
          <w:sz w:val="24"/>
          <w:szCs w:val="24"/>
        </w:rPr>
        <w:t>The ICS submission on the 2024 CIC on MLC and Crew wages was discussed</w:t>
      </w:r>
      <w:r w:rsidR="0054773D">
        <w:rPr>
          <w:rFonts w:ascii="Arial" w:hAnsi="Arial" w:cs="Arial"/>
          <w:sz w:val="24"/>
          <w:szCs w:val="24"/>
        </w:rPr>
        <w:t xml:space="preserve"> within the plenary, with </w:t>
      </w:r>
      <w:proofErr w:type="gramStart"/>
      <w:r w:rsidR="0054773D">
        <w:rPr>
          <w:rFonts w:ascii="Arial" w:hAnsi="Arial" w:cs="Arial"/>
          <w:sz w:val="24"/>
          <w:szCs w:val="24"/>
        </w:rPr>
        <w:t>a number of</w:t>
      </w:r>
      <w:proofErr w:type="gramEnd"/>
      <w:r w:rsidR="0054773D">
        <w:rPr>
          <w:rFonts w:ascii="Arial" w:hAnsi="Arial" w:cs="Arial"/>
          <w:sz w:val="24"/>
          <w:szCs w:val="24"/>
        </w:rPr>
        <w:t xml:space="preserve"> delegations supporting the </w:t>
      </w:r>
      <w:r w:rsidR="00264974">
        <w:rPr>
          <w:rFonts w:ascii="Arial" w:hAnsi="Arial" w:cs="Arial"/>
          <w:sz w:val="24"/>
          <w:szCs w:val="24"/>
        </w:rPr>
        <w:t>initiative</w:t>
      </w:r>
      <w:r w:rsidR="0054773D">
        <w:rPr>
          <w:rFonts w:ascii="Arial" w:hAnsi="Arial" w:cs="Arial"/>
          <w:sz w:val="24"/>
          <w:szCs w:val="24"/>
        </w:rPr>
        <w:t xml:space="preserve"> outlining the difficulties Port State Control face whilst inspecting vessels with regards to the MLC. </w:t>
      </w:r>
    </w:p>
    <w:p w14:paraId="260D52C1" w14:textId="7DBFD6A6" w:rsidR="00264974" w:rsidRDefault="00264974" w:rsidP="00A1075A">
      <w:pPr>
        <w:spacing w:after="0"/>
        <w:rPr>
          <w:rFonts w:ascii="Arial" w:hAnsi="Arial" w:cs="Arial"/>
          <w:sz w:val="24"/>
          <w:szCs w:val="24"/>
        </w:rPr>
      </w:pPr>
      <w:r>
        <w:rPr>
          <w:rFonts w:ascii="Arial" w:hAnsi="Arial" w:cs="Arial"/>
          <w:sz w:val="24"/>
          <w:szCs w:val="24"/>
        </w:rPr>
        <w:t xml:space="preserve">The submission was not forwarded to the working group as there was not a majority in support of the recommendation for additional training, however the Chair noted that this is clearly an important and </w:t>
      </w:r>
      <w:proofErr w:type="gramStart"/>
      <w:r>
        <w:rPr>
          <w:rFonts w:ascii="Arial" w:hAnsi="Arial" w:cs="Arial"/>
          <w:sz w:val="24"/>
          <w:szCs w:val="24"/>
        </w:rPr>
        <w:t>wide ranging</w:t>
      </w:r>
      <w:proofErr w:type="gramEnd"/>
      <w:r>
        <w:rPr>
          <w:rFonts w:ascii="Arial" w:hAnsi="Arial" w:cs="Arial"/>
          <w:sz w:val="24"/>
          <w:szCs w:val="24"/>
        </w:rPr>
        <w:t xml:space="preserve"> subject that may need to be discussed in the future. </w:t>
      </w:r>
    </w:p>
    <w:p w14:paraId="3E5EE415" w14:textId="77777777" w:rsidR="001A57F2" w:rsidRDefault="001A57F2" w:rsidP="00A1075A">
      <w:pPr>
        <w:spacing w:after="0"/>
        <w:rPr>
          <w:rFonts w:ascii="Arial" w:hAnsi="Arial" w:cs="Arial"/>
          <w:sz w:val="24"/>
          <w:szCs w:val="24"/>
        </w:rPr>
      </w:pPr>
    </w:p>
    <w:p w14:paraId="7E32C291" w14:textId="0CD395DB" w:rsidR="004E5637" w:rsidRDefault="004E5637" w:rsidP="00A1075A">
      <w:pPr>
        <w:spacing w:after="0"/>
        <w:rPr>
          <w:rFonts w:ascii="Arial" w:hAnsi="Arial" w:cs="Arial"/>
          <w:b/>
          <w:bCs/>
          <w:sz w:val="24"/>
          <w:szCs w:val="24"/>
        </w:rPr>
      </w:pPr>
      <w:r w:rsidRPr="004E5637">
        <w:rPr>
          <w:rFonts w:ascii="Arial" w:hAnsi="Arial" w:cs="Arial"/>
          <w:b/>
          <w:bCs/>
          <w:sz w:val="24"/>
          <w:szCs w:val="24"/>
        </w:rPr>
        <w:t xml:space="preserve">Agenda item </w:t>
      </w:r>
      <w:r w:rsidR="00CF1719">
        <w:rPr>
          <w:rFonts w:ascii="Arial" w:hAnsi="Arial" w:cs="Arial"/>
          <w:b/>
          <w:bCs/>
          <w:sz w:val="24"/>
          <w:szCs w:val="24"/>
        </w:rPr>
        <w:t>8</w:t>
      </w:r>
      <w:r w:rsidRPr="004E5637">
        <w:rPr>
          <w:rFonts w:ascii="Arial" w:hAnsi="Arial" w:cs="Arial"/>
          <w:b/>
          <w:bCs/>
          <w:sz w:val="24"/>
          <w:szCs w:val="24"/>
        </w:rPr>
        <w:t xml:space="preserve"> - UPDATED SURVEY GUIDELINES UNDER THE HARMONIZED SYSTEM OF SURVEY AND CERTIFICATION (HSSC)</w:t>
      </w:r>
    </w:p>
    <w:p w14:paraId="35FB68E2" w14:textId="77777777" w:rsidR="004E5637" w:rsidRDefault="004E5637" w:rsidP="00A1075A">
      <w:pPr>
        <w:spacing w:after="0"/>
        <w:rPr>
          <w:rFonts w:ascii="Arial" w:hAnsi="Arial" w:cs="Arial"/>
          <w:b/>
          <w:bCs/>
          <w:sz w:val="24"/>
          <w:szCs w:val="24"/>
        </w:rPr>
      </w:pPr>
    </w:p>
    <w:p w14:paraId="7C2F62B9" w14:textId="75932727" w:rsidR="00991193" w:rsidRPr="00991193" w:rsidRDefault="00833950" w:rsidP="00991193">
      <w:pPr>
        <w:spacing w:after="0"/>
        <w:rPr>
          <w:rFonts w:ascii="Arial" w:hAnsi="Arial" w:cs="Arial"/>
          <w:sz w:val="24"/>
          <w:szCs w:val="24"/>
        </w:rPr>
      </w:pPr>
      <w:r>
        <w:rPr>
          <w:rFonts w:ascii="Arial" w:hAnsi="Arial" w:cs="Arial"/>
          <w:sz w:val="24"/>
          <w:szCs w:val="24"/>
        </w:rPr>
        <w:t>D</w:t>
      </w:r>
      <w:r w:rsidR="00991193" w:rsidRPr="00991193">
        <w:rPr>
          <w:rFonts w:ascii="Arial" w:hAnsi="Arial" w:cs="Arial"/>
          <w:sz w:val="24"/>
          <w:szCs w:val="24"/>
        </w:rPr>
        <w:t>raft amendments to the 2023 HSSC Guidelines (A.1186(33)) were finalized, reflecting mandatory requirements entering into force by 31 December 2025. Work also included reviewing items pending future inclusion and starting preparations for updates extending to 2027.</w:t>
      </w:r>
    </w:p>
    <w:p w14:paraId="40EB471F" w14:textId="77777777" w:rsidR="00991193" w:rsidRPr="00991193" w:rsidRDefault="00991193" w:rsidP="00991193">
      <w:pPr>
        <w:spacing w:after="0"/>
        <w:rPr>
          <w:rFonts w:ascii="Arial" w:hAnsi="Arial" w:cs="Arial"/>
          <w:sz w:val="24"/>
          <w:szCs w:val="24"/>
        </w:rPr>
      </w:pPr>
    </w:p>
    <w:p w14:paraId="1D144A1A" w14:textId="77777777" w:rsidR="00991193" w:rsidRPr="00991193" w:rsidRDefault="00991193" w:rsidP="00991193">
      <w:pPr>
        <w:spacing w:after="0"/>
        <w:rPr>
          <w:rFonts w:ascii="Arial" w:hAnsi="Arial" w:cs="Arial"/>
          <w:sz w:val="24"/>
          <w:szCs w:val="24"/>
        </w:rPr>
      </w:pPr>
      <w:r w:rsidRPr="00991193">
        <w:rPr>
          <w:rFonts w:ascii="Arial" w:hAnsi="Arial" w:cs="Arial"/>
          <w:sz w:val="24"/>
          <w:szCs w:val="24"/>
        </w:rPr>
        <w:t>Key outcomes of III 11 related to HSSC Survey Guidelines are:</w:t>
      </w:r>
    </w:p>
    <w:p w14:paraId="2E6B991E" w14:textId="77777777" w:rsidR="00991193" w:rsidRPr="00991193" w:rsidRDefault="00991193" w:rsidP="00991193">
      <w:pPr>
        <w:spacing w:after="0"/>
        <w:rPr>
          <w:rFonts w:ascii="Arial" w:hAnsi="Arial" w:cs="Arial"/>
          <w:sz w:val="24"/>
          <w:szCs w:val="24"/>
        </w:rPr>
      </w:pPr>
    </w:p>
    <w:p w14:paraId="70DDED49" w14:textId="36B94532" w:rsidR="00991193" w:rsidRDefault="00991193" w:rsidP="00991193">
      <w:pPr>
        <w:pStyle w:val="ListParagraph"/>
        <w:numPr>
          <w:ilvl w:val="0"/>
          <w:numId w:val="16"/>
        </w:numPr>
        <w:spacing w:after="0"/>
        <w:rPr>
          <w:rFonts w:ascii="Arial" w:hAnsi="Arial" w:cs="Arial"/>
          <w:sz w:val="24"/>
          <w:szCs w:val="24"/>
        </w:rPr>
      </w:pPr>
      <w:r w:rsidRPr="00991193">
        <w:rPr>
          <w:rFonts w:ascii="Arial" w:hAnsi="Arial" w:cs="Arial"/>
          <w:sz w:val="24"/>
          <w:szCs w:val="24"/>
        </w:rPr>
        <w:t xml:space="preserve">Paragraph 12 of LEG 112/6/2 to amend MSC/Circ.1140 – MEPC/Circ.424: </w:t>
      </w:r>
      <w:r w:rsidRPr="001E5A6D">
        <w:rPr>
          <w:rFonts w:ascii="Arial" w:hAnsi="Arial" w:cs="Arial"/>
          <w:i/>
          <w:iCs/>
          <w:sz w:val="24"/>
          <w:szCs w:val="24"/>
        </w:rPr>
        <w:t>Further work on fraudulent ship registration</w:t>
      </w:r>
      <w:r w:rsidRPr="00991193">
        <w:rPr>
          <w:rFonts w:ascii="Arial" w:hAnsi="Arial" w:cs="Arial"/>
          <w:sz w:val="24"/>
          <w:szCs w:val="24"/>
        </w:rPr>
        <w:t xml:space="preserve"> referred to III 11 CG.</w:t>
      </w:r>
    </w:p>
    <w:p w14:paraId="49D31E4C" w14:textId="77777777" w:rsidR="00991193" w:rsidRPr="00991193" w:rsidRDefault="00991193" w:rsidP="00991193">
      <w:pPr>
        <w:pStyle w:val="ListParagraph"/>
        <w:numPr>
          <w:ilvl w:val="0"/>
          <w:numId w:val="16"/>
        </w:numPr>
        <w:spacing w:after="0"/>
        <w:rPr>
          <w:rFonts w:ascii="Arial" w:hAnsi="Arial" w:cs="Arial"/>
          <w:sz w:val="24"/>
          <w:szCs w:val="24"/>
        </w:rPr>
      </w:pPr>
      <w:r w:rsidRPr="00991193">
        <w:rPr>
          <w:rFonts w:ascii="Arial" w:hAnsi="Arial" w:cs="Arial"/>
          <w:sz w:val="24"/>
          <w:szCs w:val="24"/>
        </w:rPr>
        <w:t>Three-date criterion in MEPC.392(82): III 11 concluded that no explicit addition needed in the HSSC Guidelines (consistent with current practice).</w:t>
      </w:r>
    </w:p>
    <w:p w14:paraId="289EDA81" w14:textId="31359A6A" w:rsidR="00991193" w:rsidRPr="00991193" w:rsidRDefault="00991193" w:rsidP="00991193">
      <w:pPr>
        <w:pStyle w:val="ListParagraph"/>
        <w:numPr>
          <w:ilvl w:val="0"/>
          <w:numId w:val="16"/>
        </w:numPr>
        <w:spacing w:after="0"/>
        <w:rPr>
          <w:rFonts w:ascii="Arial" w:hAnsi="Arial" w:cs="Arial"/>
          <w:sz w:val="24"/>
          <w:szCs w:val="24"/>
        </w:rPr>
      </w:pPr>
      <w:r w:rsidRPr="00991193">
        <w:rPr>
          <w:rFonts w:ascii="Arial" w:hAnsi="Arial" w:cs="Arial"/>
          <w:sz w:val="24"/>
          <w:szCs w:val="24"/>
        </w:rPr>
        <w:t>Gap analysis (Annex 4 &amp; 5 of HSSC Survey Guidelines): One gap found (IGC Code, Chapter 4) &amp; proposed amendments finalised for submission to A 34.</w:t>
      </w:r>
    </w:p>
    <w:p w14:paraId="1FB6FB4B" w14:textId="6FCF9EE7" w:rsidR="00991193" w:rsidRDefault="00991193" w:rsidP="00991193">
      <w:pPr>
        <w:pStyle w:val="ListParagraph"/>
        <w:numPr>
          <w:ilvl w:val="0"/>
          <w:numId w:val="16"/>
        </w:numPr>
        <w:spacing w:after="0"/>
        <w:rPr>
          <w:rFonts w:ascii="Arial" w:hAnsi="Arial" w:cs="Arial"/>
          <w:sz w:val="24"/>
          <w:szCs w:val="24"/>
        </w:rPr>
      </w:pPr>
      <w:r w:rsidRPr="00991193">
        <w:rPr>
          <w:rFonts w:ascii="Arial" w:hAnsi="Arial" w:cs="Arial"/>
          <w:sz w:val="24"/>
          <w:szCs w:val="24"/>
        </w:rPr>
        <w:t>BWMS calibration check: In-depth review postponed until adoption of the mandatory amendments to BWMC &amp; BWMS Code (MEPC.300(72)).</w:t>
      </w:r>
    </w:p>
    <w:p w14:paraId="6BC6F849" w14:textId="77777777" w:rsidR="00991193" w:rsidRPr="00991193" w:rsidRDefault="00991193" w:rsidP="00991193">
      <w:pPr>
        <w:pStyle w:val="ListParagraph"/>
        <w:numPr>
          <w:ilvl w:val="0"/>
          <w:numId w:val="16"/>
        </w:numPr>
        <w:spacing w:after="0"/>
        <w:rPr>
          <w:rFonts w:ascii="Arial" w:hAnsi="Arial" w:cs="Arial"/>
          <w:sz w:val="24"/>
          <w:szCs w:val="24"/>
        </w:rPr>
      </w:pPr>
      <w:r w:rsidRPr="00991193">
        <w:rPr>
          <w:rFonts w:ascii="Arial" w:hAnsi="Arial" w:cs="Arial"/>
          <w:sz w:val="24"/>
          <w:szCs w:val="24"/>
        </w:rPr>
        <w:t>Elements pertaining to IP Code: Agreed for incorporation in the consolidated HSSC Guidelines with a view to submitting to A 34.</w:t>
      </w:r>
    </w:p>
    <w:p w14:paraId="7EAC1FE7" w14:textId="4FD41401" w:rsidR="00991193" w:rsidRDefault="00991193" w:rsidP="00991193">
      <w:pPr>
        <w:pStyle w:val="ListParagraph"/>
        <w:numPr>
          <w:ilvl w:val="0"/>
          <w:numId w:val="16"/>
        </w:numPr>
        <w:spacing w:after="0"/>
        <w:rPr>
          <w:rFonts w:ascii="Arial" w:hAnsi="Arial" w:cs="Arial"/>
          <w:sz w:val="24"/>
          <w:szCs w:val="24"/>
        </w:rPr>
      </w:pPr>
      <w:r w:rsidRPr="00991193">
        <w:rPr>
          <w:rFonts w:ascii="Arial" w:hAnsi="Arial" w:cs="Arial"/>
          <w:sz w:val="24"/>
          <w:szCs w:val="24"/>
        </w:rPr>
        <w:t>Survey items pertaining to AFS Convention: Deleted due to absence of harmonized survey provisions in the AFS Convention.</w:t>
      </w:r>
    </w:p>
    <w:p w14:paraId="287B4662" w14:textId="1C47DDAB" w:rsidR="00991193" w:rsidRPr="00991193" w:rsidRDefault="00991193" w:rsidP="00991193">
      <w:pPr>
        <w:pStyle w:val="ListParagraph"/>
        <w:numPr>
          <w:ilvl w:val="0"/>
          <w:numId w:val="16"/>
        </w:numPr>
        <w:spacing w:after="0"/>
        <w:rPr>
          <w:rFonts w:ascii="Arial" w:hAnsi="Arial" w:cs="Arial"/>
          <w:sz w:val="24"/>
          <w:szCs w:val="24"/>
        </w:rPr>
      </w:pPr>
      <w:r w:rsidRPr="00991193">
        <w:rPr>
          <w:rFonts w:ascii="Arial" w:hAnsi="Arial" w:cs="Arial"/>
          <w:sz w:val="24"/>
          <w:szCs w:val="24"/>
        </w:rPr>
        <w:t>Draft amendments to HSSC 2023 (resolution. A.1186(33)): Finalised with editorial refinements and submitted for A 34 adoption.</w:t>
      </w:r>
    </w:p>
    <w:p w14:paraId="0CE4FE1D" w14:textId="77777777" w:rsidR="00991193" w:rsidRDefault="00991193" w:rsidP="00991193">
      <w:pPr>
        <w:spacing w:after="0"/>
        <w:rPr>
          <w:rFonts w:ascii="Arial" w:hAnsi="Arial" w:cs="Arial"/>
          <w:sz w:val="24"/>
          <w:szCs w:val="24"/>
        </w:rPr>
      </w:pPr>
    </w:p>
    <w:p w14:paraId="01B25453" w14:textId="048AEB05" w:rsidR="001E5A6D" w:rsidRDefault="001E5A6D" w:rsidP="00991193">
      <w:pPr>
        <w:spacing w:after="0"/>
        <w:rPr>
          <w:rFonts w:ascii="Arial" w:hAnsi="Arial" w:cs="Arial"/>
          <w:b/>
          <w:bCs/>
          <w:sz w:val="24"/>
          <w:szCs w:val="24"/>
        </w:rPr>
      </w:pPr>
      <w:r w:rsidRPr="001E5A6D">
        <w:rPr>
          <w:rFonts w:ascii="Arial" w:hAnsi="Arial" w:cs="Arial"/>
          <w:b/>
          <w:bCs/>
          <w:sz w:val="24"/>
          <w:szCs w:val="24"/>
        </w:rPr>
        <w:t xml:space="preserve">Agenda item </w:t>
      </w:r>
      <w:r w:rsidR="0065510D">
        <w:rPr>
          <w:rFonts w:ascii="Arial" w:hAnsi="Arial" w:cs="Arial"/>
          <w:b/>
          <w:bCs/>
          <w:sz w:val="24"/>
          <w:szCs w:val="24"/>
        </w:rPr>
        <w:t>10</w:t>
      </w:r>
      <w:r w:rsidRPr="001E5A6D">
        <w:rPr>
          <w:rFonts w:ascii="Arial" w:hAnsi="Arial" w:cs="Arial"/>
          <w:b/>
          <w:bCs/>
          <w:sz w:val="24"/>
          <w:szCs w:val="24"/>
        </w:rPr>
        <w:t xml:space="preserve"> – </w:t>
      </w:r>
      <w:r w:rsidR="0065510D">
        <w:rPr>
          <w:rFonts w:ascii="Arial" w:hAnsi="Arial" w:cs="Arial"/>
          <w:b/>
          <w:bCs/>
          <w:sz w:val="24"/>
          <w:szCs w:val="24"/>
        </w:rPr>
        <w:t>REMOTE SURVEYS, ISM AND ISPS AUDITS.</w:t>
      </w:r>
    </w:p>
    <w:p w14:paraId="617671BF" w14:textId="77777777" w:rsidR="0065510D" w:rsidRDefault="0065510D" w:rsidP="00991193">
      <w:pPr>
        <w:spacing w:after="0"/>
        <w:rPr>
          <w:rFonts w:ascii="Arial" w:hAnsi="Arial" w:cs="Arial"/>
          <w:b/>
          <w:bCs/>
          <w:sz w:val="24"/>
          <w:szCs w:val="24"/>
        </w:rPr>
      </w:pPr>
    </w:p>
    <w:p w14:paraId="77E555D1" w14:textId="77777777" w:rsidR="00E111D5" w:rsidRPr="00BA051C" w:rsidRDefault="00E111D5" w:rsidP="00E111D5">
      <w:pPr>
        <w:spacing w:after="0"/>
        <w:rPr>
          <w:rFonts w:ascii="Arial" w:hAnsi="Arial" w:cs="Arial"/>
          <w:sz w:val="24"/>
          <w:szCs w:val="24"/>
        </w:rPr>
      </w:pPr>
      <w:r w:rsidRPr="00BA051C">
        <w:rPr>
          <w:rFonts w:ascii="Arial" w:hAnsi="Arial" w:cs="Arial"/>
          <w:sz w:val="24"/>
          <w:szCs w:val="24"/>
        </w:rPr>
        <w:t>Following operational challenges during the COVID-19 pandemic, the use of remote surveys, audits, and verifications gained global attention as a viable means to maintain compliance. III has approached this topic in three phases.</w:t>
      </w:r>
    </w:p>
    <w:p w14:paraId="5DBB8427" w14:textId="77777777" w:rsidR="00BA051C" w:rsidRPr="00BA051C" w:rsidRDefault="00BA051C" w:rsidP="00E111D5">
      <w:pPr>
        <w:spacing w:after="0"/>
        <w:rPr>
          <w:rFonts w:ascii="Arial" w:hAnsi="Arial" w:cs="Arial"/>
          <w:sz w:val="24"/>
          <w:szCs w:val="24"/>
        </w:rPr>
      </w:pPr>
    </w:p>
    <w:p w14:paraId="6D9565C6" w14:textId="4F612B00" w:rsidR="00E111D5" w:rsidRPr="00BA051C" w:rsidRDefault="00E111D5" w:rsidP="00E111D5">
      <w:pPr>
        <w:spacing w:after="0"/>
        <w:rPr>
          <w:rFonts w:ascii="Arial" w:hAnsi="Arial" w:cs="Arial"/>
          <w:sz w:val="24"/>
          <w:szCs w:val="24"/>
        </w:rPr>
      </w:pPr>
      <w:r w:rsidRPr="00BA051C">
        <w:rPr>
          <w:rFonts w:ascii="Arial" w:hAnsi="Arial" w:cs="Arial"/>
          <w:sz w:val="24"/>
          <w:szCs w:val="24"/>
        </w:rPr>
        <w:t>Phase 1 covered amendments to Survey Guidelines under the HSSC and amendments to the revised Guidelines on the implementation of the ISM Code</w:t>
      </w:r>
    </w:p>
    <w:p w14:paraId="176E42FC" w14:textId="77777777" w:rsidR="00E111D5" w:rsidRPr="00BA051C" w:rsidRDefault="00E111D5" w:rsidP="00E111D5">
      <w:pPr>
        <w:spacing w:after="0"/>
        <w:rPr>
          <w:rFonts w:ascii="Arial" w:hAnsi="Arial" w:cs="Arial"/>
          <w:sz w:val="24"/>
          <w:szCs w:val="24"/>
        </w:rPr>
      </w:pPr>
    </w:p>
    <w:p w14:paraId="7C0C804E" w14:textId="77777777" w:rsidR="00E111D5" w:rsidRPr="00BA051C" w:rsidRDefault="00E111D5" w:rsidP="00E111D5">
      <w:pPr>
        <w:spacing w:after="0"/>
        <w:rPr>
          <w:rFonts w:ascii="Arial" w:hAnsi="Arial" w:cs="Arial"/>
          <w:sz w:val="24"/>
          <w:szCs w:val="24"/>
        </w:rPr>
      </w:pPr>
      <w:r w:rsidRPr="00BA051C">
        <w:rPr>
          <w:rFonts w:ascii="Arial" w:hAnsi="Arial" w:cs="Arial"/>
          <w:sz w:val="24"/>
          <w:szCs w:val="24"/>
        </w:rPr>
        <w:t>Phase 2 (concluded at III 11) focused on developing guidance on the assessment and applications of remote surveys, ISM Code Audits and ISPS Code Verifications. The resulting guidance is structured as follows:</w:t>
      </w:r>
    </w:p>
    <w:p w14:paraId="06A32A79" w14:textId="77777777" w:rsidR="00E111D5" w:rsidRPr="00BA051C" w:rsidRDefault="00E111D5" w:rsidP="00E111D5">
      <w:pPr>
        <w:spacing w:after="0"/>
        <w:rPr>
          <w:rFonts w:ascii="Arial" w:hAnsi="Arial" w:cs="Arial"/>
          <w:sz w:val="24"/>
          <w:szCs w:val="24"/>
        </w:rPr>
      </w:pPr>
    </w:p>
    <w:p w14:paraId="3CA11A6E" w14:textId="3D2E9E2C" w:rsidR="00E111D5" w:rsidRDefault="00E111D5" w:rsidP="00BA051C">
      <w:pPr>
        <w:pStyle w:val="ListParagraph"/>
        <w:numPr>
          <w:ilvl w:val="0"/>
          <w:numId w:val="17"/>
        </w:numPr>
        <w:spacing w:after="0"/>
        <w:rPr>
          <w:rFonts w:ascii="Arial" w:hAnsi="Arial" w:cs="Arial"/>
          <w:sz w:val="24"/>
          <w:szCs w:val="24"/>
        </w:rPr>
      </w:pPr>
      <w:r w:rsidRPr="00BA051C">
        <w:rPr>
          <w:rFonts w:ascii="Arial" w:hAnsi="Arial" w:cs="Arial"/>
          <w:sz w:val="24"/>
          <w:szCs w:val="24"/>
        </w:rPr>
        <w:t>Part A: Common Guidance of a general nature that overarches the use of remote technology for activities related to statutory certification under the relevant IMO mandatory instrument</w:t>
      </w:r>
    </w:p>
    <w:p w14:paraId="2F097F7A" w14:textId="6BAEE5DC" w:rsidR="00BA051C" w:rsidRPr="00BA051C" w:rsidRDefault="00BA051C" w:rsidP="00BA051C">
      <w:pPr>
        <w:pStyle w:val="ListParagraph"/>
        <w:numPr>
          <w:ilvl w:val="0"/>
          <w:numId w:val="17"/>
        </w:numPr>
        <w:spacing w:after="0"/>
        <w:rPr>
          <w:rFonts w:ascii="Arial" w:hAnsi="Arial" w:cs="Arial"/>
          <w:sz w:val="24"/>
          <w:szCs w:val="24"/>
        </w:rPr>
      </w:pPr>
      <w:r w:rsidRPr="00BA051C">
        <w:rPr>
          <w:rFonts w:ascii="Arial" w:hAnsi="Arial" w:cs="Arial"/>
          <w:sz w:val="24"/>
          <w:szCs w:val="24"/>
        </w:rPr>
        <w:t>Part B-I: Guidance specific to remote surveys of ships under HSSC Guidelines</w:t>
      </w:r>
    </w:p>
    <w:p w14:paraId="4FEC81DF" w14:textId="2E429A66" w:rsidR="00BA051C" w:rsidRPr="00BA051C" w:rsidRDefault="00BA051C" w:rsidP="00BA051C">
      <w:pPr>
        <w:pStyle w:val="ListParagraph"/>
        <w:numPr>
          <w:ilvl w:val="0"/>
          <w:numId w:val="17"/>
        </w:numPr>
        <w:spacing w:after="0"/>
        <w:rPr>
          <w:rFonts w:ascii="Arial" w:hAnsi="Arial" w:cs="Arial"/>
          <w:sz w:val="24"/>
          <w:szCs w:val="24"/>
        </w:rPr>
      </w:pPr>
      <w:r w:rsidRPr="00BA051C">
        <w:rPr>
          <w:rFonts w:ascii="Arial" w:hAnsi="Arial" w:cs="Arial"/>
          <w:sz w:val="24"/>
          <w:szCs w:val="24"/>
        </w:rPr>
        <w:t>Part B-II: Guidance specific to remote verifications for ships and companies under the ISM Code</w:t>
      </w:r>
    </w:p>
    <w:p w14:paraId="5E1E3EBA" w14:textId="77777777" w:rsidR="00BA051C" w:rsidRDefault="00BA051C" w:rsidP="00E111D5">
      <w:pPr>
        <w:spacing w:after="0"/>
        <w:rPr>
          <w:rFonts w:ascii="Arial" w:hAnsi="Arial" w:cs="Arial"/>
          <w:sz w:val="24"/>
          <w:szCs w:val="24"/>
        </w:rPr>
      </w:pPr>
    </w:p>
    <w:p w14:paraId="603B1125" w14:textId="0A54466B" w:rsidR="00E111D5" w:rsidRPr="00BA051C" w:rsidRDefault="00E111D5" w:rsidP="00E111D5">
      <w:pPr>
        <w:spacing w:after="0"/>
        <w:rPr>
          <w:rFonts w:ascii="Arial" w:hAnsi="Arial" w:cs="Arial"/>
          <w:sz w:val="24"/>
          <w:szCs w:val="24"/>
        </w:rPr>
      </w:pPr>
      <w:r w:rsidRPr="00BA051C">
        <w:rPr>
          <w:rFonts w:ascii="Arial" w:hAnsi="Arial" w:cs="Arial"/>
          <w:sz w:val="24"/>
          <w:szCs w:val="24"/>
        </w:rPr>
        <w:t>Phase 3 will focus on further developments to the HSSC Guidelines and Amendments to the revised Guidelines on implementation of the ISM Code</w:t>
      </w:r>
    </w:p>
    <w:p w14:paraId="550DA0E4" w14:textId="77777777" w:rsidR="00E111D5" w:rsidRPr="00BA051C" w:rsidRDefault="00E111D5" w:rsidP="00E111D5">
      <w:pPr>
        <w:spacing w:after="0"/>
        <w:rPr>
          <w:rFonts w:ascii="Arial" w:hAnsi="Arial" w:cs="Arial"/>
          <w:sz w:val="24"/>
          <w:szCs w:val="24"/>
        </w:rPr>
      </w:pPr>
    </w:p>
    <w:p w14:paraId="06E22C9D" w14:textId="77777777" w:rsidR="00E111D5" w:rsidRPr="00BA051C" w:rsidRDefault="00E111D5" w:rsidP="00E111D5">
      <w:pPr>
        <w:spacing w:after="0"/>
        <w:rPr>
          <w:rFonts w:ascii="Arial" w:hAnsi="Arial" w:cs="Arial"/>
          <w:sz w:val="24"/>
          <w:szCs w:val="24"/>
        </w:rPr>
      </w:pPr>
      <w:r w:rsidRPr="00BA051C">
        <w:rPr>
          <w:rFonts w:ascii="Arial" w:hAnsi="Arial" w:cs="Arial"/>
          <w:sz w:val="24"/>
          <w:szCs w:val="24"/>
        </w:rPr>
        <w:t>III 11 agreed to the following:</w:t>
      </w:r>
    </w:p>
    <w:p w14:paraId="2DD63816" w14:textId="77777777" w:rsidR="00E111D5" w:rsidRPr="00BA051C" w:rsidRDefault="00E111D5" w:rsidP="00E111D5">
      <w:pPr>
        <w:spacing w:after="0"/>
        <w:rPr>
          <w:rFonts w:ascii="Arial" w:hAnsi="Arial" w:cs="Arial"/>
          <w:sz w:val="24"/>
          <w:szCs w:val="24"/>
        </w:rPr>
      </w:pPr>
    </w:p>
    <w:p w14:paraId="0E326E8D" w14:textId="1C5B9C40" w:rsidR="00E111D5" w:rsidRPr="00BA051C" w:rsidRDefault="0018059D" w:rsidP="00E111D5">
      <w:pPr>
        <w:spacing w:after="0"/>
        <w:rPr>
          <w:rFonts w:ascii="Arial" w:hAnsi="Arial" w:cs="Arial"/>
          <w:sz w:val="24"/>
          <w:szCs w:val="24"/>
        </w:rPr>
      </w:pPr>
      <w:r>
        <w:rPr>
          <w:rFonts w:ascii="Arial" w:hAnsi="Arial" w:cs="Arial"/>
          <w:sz w:val="24"/>
          <w:szCs w:val="24"/>
        </w:rPr>
        <w:t>-</w:t>
      </w:r>
      <w:r w:rsidR="00E111D5" w:rsidRPr="00BA051C">
        <w:rPr>
          <w:rFonts w:ascii="Arial" w:hAnsi="Arial" w:cs="Arial"/>
          <w:sz w:val="24"/>
          <w:szCs w:val="24"/>
        </w:rPr>
        <w:t>ISPS remote verifications: The use of remote verifications in place of in-person attendance has been limited to extraordinary cases (interim, intermediate, additional shipboard verifications)</w:t>
      </w:r>
    </w:p>
    <w:p w14:paraId="3FC7C06F" w14:textId="77777777" w:rsidR="00E111D5" w:rsidRPr="00BA051C" w:rsidRDefault="00E111D5" w:rsidP="00E111D5">
      <w:pPr>
        <w:spacing w:after="0"/>
        <w:rPr>
          <w:rFonts w:ascii="Arial" w:hAnsi="Arial" w:cs="Arial"/>
          <w:sz w:val="24"/>
          <w:szCs w:val="24"/>
        </w:rPr>
      </w:pPr>
    </w:p>
    <w:p w14:paraId="6D2E386A" w14:textId="4D6FC579" w:rsidR="00E111D5" w:rsidRPr="00BA051C" w:rsidRDefault="0018059D" w:rsidP="00E111D5">
      <w:pPr>
        <w:spacing w:after="0"/>
        <w:rPr>
          <w:rFonts w:ascii="Arial" w:hAnsi="Arial" w:cs="Arial"/>
          <w:sz w:val="24"/>
          <w:szCs w:val="24"/>
        </w:rPr>
      </w:pPr>
      <w:r>
        <w:rPr>
          <w:rFonts w:ascii="Arial" w:hAnsi="Arial" w:cs="Arial"/>
          <w:sz w:val="24"/>
          <w:szCs w:val="24"/>
        </w:rPr>
        <w:t>-</w:t>
      </w:r>
      <w:r w:rsidR="00E111D5" w:rsidRPr="00BA051C">
        <w:rPr>
          <w:rFonts w:ascii="Arial" w:hAnsi="Arial" w:cs="Arial"/>
          <w:sz w:val="24"/>
          <w:szCs w:val="24"/>
        </w:rPr>
        <w:t>ISM interim audits: III 11 confirmed that interim audits should not be entirely replaced by remote audits as previously endorsed by III 10.</w:t>
      </w:r>
    </w:p>
    <w:p w14:paraId="21372F66" w14:textId="77777777" w:rsidR="00E111D5" w:rsidRPr="00BA051C" w:rsidRDefault="00E111D5" w:rsidP="00E111D5">
      <w:pPr>
        <w:spacing w:after="0"/>
        <w:rPr>
          <w:rFonts w:ascii="Arial" w:hAnsi="Arial" w:cs="Arial"/>
          <w:sz w:val="24"/>
          <w:szCs w:val="24"/>
        </w:rPr>
      </w:pPr>
    </w:p>
    <w:p w14:paraId="5D221D51" w14:textId="3B3D5718" w:rsidR="00E111D5" w:rsidRPr="00BA051C" w:rsidRDefault="0018059D" w:rsidP="00E111D5">
      <w:pPr>
        <w:spacing w:after="0"/>
        <w:rPr>
          <w:rFonts w:ascii="Arial" w:hAnsi="Arial" w:cs="Arial"/>
          <w:sz w:val="24"/>
          <w:szCs w:val="24"/>
        </w:rPr>
      </w:pPr>
      <w:r>
        <w:rPr>
          <w:rFonts w:ascii="Arial" w:hAnsi="Arial" w:cs="Arial"/>
          <w:sz w:val="24"/>
          <w:szCs w:val="24"/>
        </w:rPr>
        <w:t>-</w:t>
      </w:r>
      <w:r w:rsidR="00E111D5" w:rsidRPr="00BA051C">
        <w:rPr>
          <w:rFonts w:ascii="Arial" w:hAnsi="Arial" w:cs="Arial"/>
          <w:sz w:val="24"/>
          <w:szCs w:val="24"/>
        </w:rPr>
        <w:t xml:space="preserve">Remote survey eligibility coding: Preferred approach is to add a new column in the HSSC </w:t>
      </w:r>
      <w:proofErr w:type="gramStart"/>
      <w:r w:rsidR="00E111D5" w:rsidRPr="00BA051C">
        <w:rPr>
          <w:rFonts w:ascii="Arial" w:hAnsi="Arial" w:cs="Arial"/>
          <w:sz w:val="24"/>
          <w:szCs w:val="24"/>
        </w:rPr>
        <w:t>Guidelines</w:t>
      </w:r>
      <w:proofErr w:type="gramEnd"/>
      <w:r w:rsidR="00E111D5" w:rsidRPr="00BA051C">
        <w:rPr>
          <w:rFonts w:ascii="Arial" w:hAnsi="Arial" w:cs="Arial"/>
          <w:sz w:val="24"/>
          <w:szCs w:val="24"/>
        </w:rPr>
        <w:t xml:space="preserve"> and this work is tasked to the III 11 CG.</w:t>
      </w:r>
    </w:p>
    <w:p w14:paraId="00CB8E49" w14:textId="77777777" w:rsidR="00E111D5" w:rsidRPr="00BA051C" w:rsidRDefault="00E111D5" w:rsidP="00E111D5">
      <w:pPr>
        <w:spacing w:after="0"/>
        <w:rPr>
          <w:rFonts w:ascii="Arial" w:hAnsi="Arial" w:cs="Arial"/>
          <w:sz w:val="24"/>
          <w:szCs w:val="24"/>
        </w:rPr>
      </w:pPr>
    </w:p>
    <w:p w14:paraId="6B0EC822" w14:textId="175F6B9C" w:rsidR="0065510D" w:rsidRPr="00BA051C" w:rsidRDefault="0018059D" w:rsidP="00E111D5">
      <w:pPr>
        <w:spacing w:after="0"/>
        <w:rPr>
          <w:rFonts w:ascii="Arial" w:hAnsi="Arial" w:cs="Arial"/>
          <w:sz w:val="24"/>
          <w:szCs w:val="24"/>
        </w:rPr>
      </w:pPr>
      <w:r>
        <w:rPr>
          <w:rFonts w:ascii="Arial" w:hAnsi="Arial" w:cs="Arial"/>
          <w:sz w:val="24"/>
          <w:szCs w:val="24"/>
        </w:rPr>
        <w:t>-</w:t>
      </w:r>
      <w:r w:rsidR="00E111D5" w:rsidRPr="00BA051C">
        <w:rPr>
          <w:rFonts w:ascii="Arial" w:hAnsi="Arial" w:cs="Arial"/>
          <w:sz w:val="24"/>
          <w:szCs w:val="24"/>
        </w:rPr>
        <w:t>Draft MSC-MEPC circular (Annex 6 of III 11/WP.5): On guidance on assessments and applications of remote surveys, ISM Code audits and ISPS Code verifications has been agreed at III 11 and will remain under review, based on the experience gained in conducting remote surveys, audits and verifications (paragraphs 34 to 37 of III 11/W.P 5).</w:t>
      </w:r>
      <w:r w:rsidR="00541549">
        <w:rPr>
          <w:rFonts w:ascii="Arial" w:hAnsi="Arial" w:cs="Arial"/>
          <w:sz w:val="24"/>
          <w:szCs w:val="24"/>
        </w:rPr>
        <w:t xml:space="preserve"> </w:t>
      </w:r>
    </w:p>
    <w:p w14:paraId="58A0103B" w14:textId="77777777" w:rsidR="001E5A6D" w:rsidRDefault="001E5A6D" w:rsidP="00991193">
      <w:pPr>
        <w:spacing w:after="0"/>
        <w:rPr>
          <w:rFonts w:ascii="Arial" w:hAnsi="Arial" w:cs="Arial"/>
          <w:sz w:val="24"/>
          <w:szCs w:val="24"/>
        </w:rPr>
      </w:pPr>
    </w:p>
    <w:p w14:paraId="5AD81651" w14:textId="434C0B03" w:rsidR="001E5A6D" w:rsidRPr="00541549" w:rsidRDefault="00541549" w:rsidP="00991193">
      <w:pPr>
        <w:spacing w:after="0"/>
        <w:rPr>
          <w:rFonts w:ascii="Arial" w:hAnsi="Arial" w:cs="Arial"/>
          <w:b/>
          <w:bCs/>
          <w:sz w:val="24"/>
          <w:szCs w:val="24"/>
        </w:rPr>
      </w:pPr>
      <w:r w:rsidRPr="00541549">
        <w:rPr>
          <w:rFonts w:ascii="Arial" w:hAnsi="Arial" w:cs="Arial"/>
          <w:b/>
          <w:bCs/>
          <w:sz w:val="24"/>
          <w:szCs w:val="24"/>
        </w:rPr>
        <w:t>Agenda item 15 – ANY OTHER BUS</w:t>
      </w:r>
      <w:r>
        <w:rPr>
          <w:rFonts w:ascii="Arial" w:hAnsi="Arial" w:cs="Arial"/>
          <w:b/>
          <w:bCs/>
          <w:sz w:val="24"/>
          <w:szCs w:val="24"/>
        </w:rPr>
        <w:t>I</w:t>
      </w:r>
      <w:r w:rsidRPr="00541549">
        <w:rPr>
          <w:rFonts w:ascii="Arial" w:hAnsi="Arial" w:cs="Arial"/>
          <w:b/>
          <w:bCs/>
          <w:sz w:val="24"/>
          <w:szCs w:val="24"/>
        </w:rPr>
        <w:t>NESS</w:t>
      </w:r>
    </w:p>
    <w:p w14:paraId="0B0426F5" w14:textId="77777777" w:rsidR="0064168D" w:rsidRDefault="0064168D" w:rsidP="00A1075A">
      <w:pPr>
        <w:spacing w:after="0"/>
        <w:rPr>
          <w:rFonts w:ascii="Arial" w:hAnsi="Arial" w:cs="Arial"/>
          <w:sz w:val="24"/>
          <w:szCs w:val="24"/>
        </w:rPr>
      </w:pPr>
    </w:p>
    <w:p w14:paraId="7BC8B735" w14:textId="68EE0A96" w:rsidR="00B35A0D" w:rsidRDefault="00B35A0D" w:rsidP="00A1075A">
      <w:pPr>
        <w:spacing w:after="0"/>
        <w:rPr>
          <w:rFonts w:ascii="Arial" w:hAnsi="Arial" w:cs="Arial"/>
          <w:sz w:val="24"/>
          <w:szCs w:val="24"/>
        </w:rPr>
      </w:pPr>
      <w:r>
        <w:rPr>
          <w:rFonts w:ascii="Arial" w:hAnsi="Arial" w:cs="Arial"/>
          <w:sz w:val="24"/>
          <w:szCs w:val="24"/>
        </w:rPr>
        <w:t xml:space="preserve">Within AOB, there were two items discussed which both related to Flag state relations with Recognised Organisations (ROs). </w:t>
      </w:r>
    </w:p>
    <w:p w14:paraId="01DAD335" w14:textId="77777777" w:rsidR="00AB7FB8" w:rsidRDefault="00AB7FB8" w:rsidP="00A1075A">
      <w:pPr>
        <w:spacing w:after="0"/>
        <w:rPr>
          <w:rFonts w:ascii="Arial" w:hAnsi="Arial" w:cs="Arial"/>
          <w:sz w:val="24"/>
          <w:szCs w:val="24"/>
        </w:rPr>
      </w:pPr>
    </w:p>
    <w:p w14:paraId="613CC862" w14:textId="2C14CE16" w:rsidR="009E6F00" w:rsidRDefault="00AB7FB8" w:rsidP="00A1075A">
      <w:pPr>
        <w:spacing w:after="0"/>
        <w:rPr>
          <w:rFonts w:ascii="Arial" w:hAnsi="Arial" w:cs="Arial"/>
          <w:sz w:val="24"/>
          <w:szCs w:val="24"/>
        </w:rPr>
      </w:pPr>
      <w:r>
        <w:rPr>
          <w:rFonts w:ascii="Arial" w:hAnsi="Arial" w:cs="Arial"/>
          <w:sz w:val="24"/>
          <w:szCs w:val="24"/>
        </w:rPr>
        <w:t>The first was the submission from China regarding the UI of ‘completion date of survey’</w:t>
      </w:r>
      <w:r w:rsidR="009E6F00">
        <w:rPr>
          <w:rFonts w:ascii="Arial" w:hAnsi="Arial" w:cs="Arial"/>
          <w:sz w:val="24"/>
          <w:szCs w:val="24"/>
        </w:rPr>
        <w:t>, which was discussed at length and IACS provided some clarity.</w:t>
      </w:r>
    </w:p>
    <w:p w14:paraId="7B53A154" w14:textId="77777777" w:rsidR="009E6F00" w:rsidRDefault="009E6F00" w:rsidP="00A1075A">
      <w:pPr>
        <w:spacing w:after="0"/>
        <w:rPr>
          <w:rFonts w:ascii="Arial" w:hAnsi="Arial" w:cs="Arial"/>
          <w:sz w:val="24"/>
          <w:szCs w:val="24"/>
        </w:rPr>
      </w:pPr>
    </w:p>
    <w:p w14:paraId="72A87B4B" w14:textId="03A476D9" w:rsidR="009E6F00" w:rsidRPr="0064168D" w:rsidRDefault="009E6F00" w:rsidP="00A1075A">
      <w:pPr>
        <w:spacing w:after="0"/>
        <w:rPr>
          <w:rFonts w:ascii="Arial" w:hAnsi="Arial" w:cs="Arial"/>
          <w:sz w:val="24"/>
          <w:szCs w:val="24"/>
        </w:rPr>
      </w:pPr>
      <w:r>
        <w:rPr>
          <w:rFonts w:ascii="Arial" w:hAnsi="Arial" w:cs="Arial"/>
          <w:sz w:val="24"/>
          <w:szCs w:val="24"/>
        </w:rPr>
        <w:t>The second was regarding provis</w:t>
      </w:r>
      <w:r w:rsidR="00331605">
        <w:rPr>
          <w:rFonts w:ascii="Arial" w:hAnsi="Arial" w:cs="Arial"/>
          <w:sz w:val="24"/>
          <w:szCs w:val="24"/>
        </w:rPr>
        <w:t xml:space="preserve">ions being left ‘to the satisfaction of the administration’. </w:t>
      </w:r>
      <w:r w:rsidR="00590CAE">
        <w:rPr>
          <w:rFonts w:ascii="Arial" w:hAnsi="Arial" w:cs="Arial"/>
          <w:sz w:val="24"/>
          <w:szCs w:val="24"/>
        </w:rPr>
        <w:t xml:space="preserve">There was </w:t>
      </w:r>
      <w:proofErr w:type="gramStart"/>
      <w:r w:rsidR="00590CAE">
        <w:rPr>
          <w:rFonts w:ascii="Arial" w:hAnsi="Arial" w:cs="Arial"/>
          <w:sz w:val="24"/>
          <w:szCs w:val="24"/>
        </w:rPr>
        <w:t>a general consensus</w:t>
      </w:r>
      <w:proofErr w:type="gramEnd"/>
      <w:r w:rsidR="00590CAE">
        <w:rPr>
          <w:rFonts w:ascii="Arial" w:hAnsi="Arial" w:cs="Arial"/>
          <w:sz w:val="24"/>
          <w:szCs w:val="24"/>
        </w:rPr>
        <w:t xml:space="preserve"> that some guidelines may be needed </w:t>
      </w:r>
      <w:r w:rsidR="00616806">
        <w:rPr>
          <w:rFonts w:ascii="Arial" w:hAnsi="Arial" w:cs="Arial"/>
          <w:sz w:val="24"/>
          <w:szCs w:val="24"/>
        </w:rPr>
        <w:t xml:space="preserve">on this issue. </w:t>
      </w:r>
    </w:p>
    <w:sectPr w:rsidR="009E6F00" w:rsidRPr="006416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C9FD6" w14:textId="77777777" w:rsidR="00F43B6B" w:rsidRDefault="00F43B6B" w:rsidP="00C61657">
      <w:pPr>
        <w:spacing w:after="0" w:line="240" w:lineRule="auto"/>
      </w:pPr>
      <w:r>
        <w:separator/>
      </w:r>
    </w:p>
  </w:endnote>
  <w:endnote w:type="continuationSeparator" w:id="0">
    <w:p w14:paraId="7B0B8244" w14:textId="77777777" w:rsidR="00F43B6B" w:rsidRDefault="00F43B6B" w:rsidP="00C61657">
      <w:pPr>
        <w:spacing w:after="0" w:line="240" w:lineRule="auto"/>
      </w:pPr>
      <w:r>
        <w:continuationSeparator/>
      </w:r>
    </w:p>
  </w:endnote>
  <w:endnote w:type="continuationNotice" w:id="1">
    <w:p w14:paraId="7C2C7E8C" w14:textId="77777777" w:rsidR="00F43B6B" w:rsidRDefault="00F43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A2ED3" w14:textId="77777777" w:rsidR="00F43B6B" w:rsidRDefault="00F43B6B" w:rsidP="00C61657">
      <w:pPr>
        <w:spacing w:after="0" w:line="240" w:lineRule="auto"/>
      </w:pPr>
      <w:r>
        <w:separator/>
      </w:r>
    </w:p>
  </w:footnote>
  <w:footnote w:type="continuationSeparator" w:id="0">
    <w:p w14:paraId="454E95EF" w14:textId="77777777" w:rsidR="00F43B6B" w:rsidRDefault="00F43B6B" w:rsidP="00C61657">
      <w:pPr>
        <w:spacing w:after="0" w:line="240" w:lineRule="auto"/>
      </w:pPr>
      <w:r>
        <w:continuationSeparator/>
      </w:r>
    </w:p>
  </w:footnote>
  <w:footnote w:type="continuationNotice" w:id="1">
    <w:p w14:paraId="4E6DCE4F" w14:textId="77777777" w:rsidR="00F43B6B" w:rsidRDefault="00F43B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D70"/>
    <w:multiLevelType w:val="hybridMultilevel"/>
    <w:tmpl w:val="5664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11B9C"/>
    <w:multiLevelType w:val="hybridMultilevel"/>
    <w:tmpl w:val="C0F06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7198B"/>
    <w:multiLevelType w:val="hybridMultilevel"/>
    <w:tmpl w:val="2D789CDE"/>
    <w:lvl w:ilvl="0" w:tplc="EBA0D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22ABF"/>
    <w:multiLevelType w:val="hybridMultilevel"/>
    <w:tmpl w:val="A3A20654"/>
    <w:lvl w:ilvl="0" w:tplc="EBA0D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7451A"/>
    <w:multiLevelType w:val="hybridMultilevel"/>
    <w:tmpl w:val="572EFEC0"/>
    <w:lvl w:ilvl="0" w:tplc="7910F6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82E9E"/>
    <w:multiLevelType w:val="hybridMultilevel"/>
    <w:tmpl w:val="6EDA1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86A2E"/>
    <w:multiLevelType w:val="hybridMultilevel"/>
    <w:tmpl w:val="0496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00EE6"/>
    <w:multiLevelType w:val="hybridMultilevel"/>
    <w:tmpl w:val="77C64552"/>
    <w:lvl w:ilvl="0" w:tplc="7910F6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B5964"/>
    <w:multiLevelType w:val="hybridMultilevel"/>
    <w:tmpl w:val="332A46E8"/>
    <w:lvl w:ilvl="0" w:tplc="EBA0DE1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11074E7"/>
    <w:multiLevelType w:val="hybridMultilevel"/>
    <w:tmpl w:val="ABDCA626"/>
    <w:lvl w:ilvl="0" w:tplc="D618D8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35257"/>
    <w:multiLevelType w:val="hybridMultilevel"/>
    <w:tmpl w:val="27206314"/>
    <w:lvl w:ilvl="0" w:tplc="9184EE1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603730A"/>
    <w:multiLevelType w:val="hybridMultilevel"/>
    <w:tmpl w:val="105AC958"/>
    <w:lvl w:ilvl="0" w:tplc="EBA0D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130924"/>
    <w:multiLevelType w:val="hybridMultilevel"/>
    <w:tmpl w:val="A0186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7539EE"/>
    <w:multiLevelType w:val="hybridMultilevel"/>
    <w:tmpl w:val="9D3810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98B71A6"/>
    <w:multiLevelType w:val="hybridMultilevel"/>
    <w:tmpl w:val="5E9C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30269"/>
    <w:multiLevelType w:val="hybridMultilevel"/>
    <w:tmpl w:val="4EB85BCE"/>
    <w:lvl w:ilvl="0" w:tplc="EBA0D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04786E"/>
    <w:multiLevelType w:val="hybridMultilevel"/>
    <w:tmpl w:val="803E318E"/>
    <w:lvl w:ilvl="0" w:tplc="D3807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654969">
    <w:abstractNumId w:val="1"/>
  </w:num>
  <w:num w:numId="2" w16cid:durableId="935942041">
    <w:abstractNumId w:val="14"/>
  </w:num>
  <w:num w:numId="3" w16cid:durableId="916867713">
    <w:abstractNumId w:val="7"/>
  </w:num>
  <w:num w:numId="4" w16cid:durableId="636684591">
    <w:abstractNumId w:val="4"/>
  </w:num>
  <w:num w:numId="5" w16cid:durableId="1809275755">
    <w:abstractNumId w:val="15"/>
  </w:num>
  <w:num w:numId="6" w16cid:durableId="1035425160">
    <w:abstractNumId w:val="2"/>
  </w:num>
  <w:num w:numId="7" w16cid:durableId="660743620">
    <w:abstractNumId w:val="3"/>
  </w:num>
  <w:num w:numId="8" w16cid:durableId="1847356455">
    <w:abstractNumId w:val="11"/>
  </w:num>
  <w:num w:numId="9" w16cid:durableId="879365585">
    <w:abstractNumId w:val="8"/>
  </w:num>
  <w:num w:numId="10" w16cid:durableId="616185396">
    <w:abstractNumId w:val="0"/>
  </w:num>
  <w:num w:numId="11" w16cid:durableId="96677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341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7245145">
    <w:abstractNumId w:val="12"/>
  </w:num>
  <w:num w:numId="14" w16cid:durableId="1225487623">
    <w:abstractNumId w:val="16"/>
  </w:num>
  <w:num w:numId="15" w16cid:durableId="1177305116">
    <w:abstractNumId w:val="5"/>
  </w:num>
  <w:num w:numId="16" w16cid:durableId="1806241081">
    <w:abstractNumId w:val="9"/>
  </w:num>
  <w:num w:numId="17" w16cid:durableId="841051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3EF"/>
    <w:rsid w:val="00003A32"/>
    <w:rsid w:val="000165A3"/>
    <w:rsid w:val="00034DF7"/>
    <w:rsid w:val="00036107"/>
    <w:rsid w:val="00057FDC"/>
    <w:rsid w:val="00065FFE"/>
    <w:rsid w:val="0007148E"/>
    <w:rsid w:val="00072AF2"/>
    <w:rsid w:val="00081D3E"/>
    <w:rsid w:val="000962C4"/>
    <w:rsid w:val="00097EB1"/>
    <w:rsid w:val="000A6CE2"/>
    <w:rsid w:val="000C784E"/>
    <w:rsid w:val="000D4249"/>
    <w:rsid w:val="000E188F"/>
    <w:rsid w:val="000E2E91"/>
    <w:rsid w:val="000E5324"/>
    <w:rsid w:val="000F177A"/>
    <w:rsid w:val="000F5BF1"/>
    <w:rsid w:val="000F721D"/>
    <w:rsid w:val="00100A77"/>
    <w:rsid w:val="00101961"/>
    <w:rsid w:val="001346D3"/>
    <w:rsid w:val="001415FA"/>
    <w:rsid w:val="0014234C"/>
    <w:rsid w:val="0014765B"/>
    <w:rsid w:val="001549C5"/>
    <w:rsid w:val="00155062"/>
    <w:rsid w:val="00157F9E"/>
    <w:rsid w:val="00162C0E"/>
    <w:rsid w:val="00170A0E"/>
    <w:rsid w:val="00176A9E"/>
    <w:rsid w:val="0018059D"/>
    <w:rsid w:val="0018094D"/>
    <w:rsid w:val="001832FB"/>
    <w:rsid w:val="001906B0"/>
    <w:rsid w:val="00194C1C"/>
    <w:rsid w:val="001A57F2"/>
    <w:rsid w:val="001A6672"/>
    <w:rsid w:val="001B2998"/>
    <w:rsid w:val="001B5C19"/>
    <w:rsid w:val="001B6DCF"/>
    <w:rsid w:val="001B7E41"/>
    <w:rsid w:val="001C06CA"/>
    <w:rsid w:val="001D0D9B"/>
    <w:rsid w:val="001D7010"/>
    <w:rsid w:val="001E4CC9"/>
    <w:rsid w:val="001E5A6D"/>
    <w:rsid w:val="001F0EBE"/>
    <w:rsid w:val="001F35F8"/>
    <w:rsid w:val="0020075C"/>
    <w:rsid w:val="0020597C"/>
    <w:rsid w:val="00210AF5"/>
    <w:rsid w:val="00211F89"/>
    <w:rsid w:val="00223BCD"/>
    <w:rsid w:val="00233C3B"/>
    <w:rsid w:val="00242A27"/>
    <w:rsid w:val="00243280"/>
    <w:rsid w:val="00245914"/>
    <w:rsid w:val="00254AB6"/>
    <w:rsid w:val="002610C4"/>
    <w:rsid w:val="00264974"/>
    <w:rsid w:val="002733A5"/>
    <w:rsid w:val="002805AB"/>
    <w:rsid w:val="00282FD5"/>
    <w:rsid w:val="0028338A"/>
    <w:rsid w:val="00284A14"/>
    <w:rsid w:val="00291D0F"/>
    <w:rsid w:val="002932FD"/>
    <w:rsid w:val="00294099"/>
    <w:rsid w:val="002A154A"/>
    <w:rsid w:val="002A1917"/>
    <w:rsid w:val="002B0AA9"/>
    <w:rsid w:val="002B1A6E"/>
    <w:rsid w:val="002B20C2"/>
    <w:rsid w:val="002C49FD"/>
    <w:rsid w:val="002C4B54"/>
    <w:rsid w:val="002C4FF3"/>
    <w:rsid w:val="002D0C70"/>
    <w:rsid w:val="002D4148"/>
    <w:rsid w:val="002E113D"/>
    <w:rsid w:val="002E39D6"/>
    <w:rsid w:val="00300D80"/>
    <w:rsid w:val="00301C81"/>
    <w:rsid w:val="003074A8"/>
    <w:rsid w:val="003129FE"/>
    <w:rsid w:val="00316058"/>
    <w:rsid w:val="00326DA0"/>
    <w:rsid w:val="00331605"/>
    <w:rsid w:val="003372F7"/>
    <w:rsid w:val="00352D97"/>
    <w:rsid w:val="00371C0E"/>
    <w:rsid w:val="00385DF9"/>
    <w:rsid w:val="00390E55"/>
    <w:rsid w:val="00394ECD"/>
    <w:rsid w:val="003A30B9"/>
    <w:rsid w:val="003C1921"/>
    <w:rsid w:val="003C1A03"/>
    <w:rsid w:val="003C23B7"/>
    <w:rsid w:val="003C5023"/>
    <w:rsid w:val="003D3D80"/>
    <w:rsid w:val="003D7FE4"/>
    <w:rsid w:val="003E2946"/>
    <w:rsid w:val="003F2106"/>
    <w:rsid w:val="003F59C2"/>
    <w:rsid w:val="00401D9C"/>
    <w:rsid w:val="004103F2"/>
    <w:rsid w:val="00426786"/>
    <w:rsid w:val="00426D41"/>
    <w:rsid w:val="00427F91"/>
    <w:rsid w:val="00440CFF"/>
    <w:rsid w:val="004577B8"/>
    <w:rsid w:val="00457C5A"/>
    <w:rsid w:val="0046367E"/>
    <w:rsid w:val="00466015"/>
    <w:rsid w:val="00466645"/>
    <w:rsid w:val="00467220"/>
    <w:rsid w:val="0046753C"/>
    <w:rsid w:val="004858BB"/>
    <w:rsid w:val="0049335E"/>
    <w:rsid w:val="00497CDE"/>
    <w:rsid w:val="004A2227"/>
    <w:rsid w:val="004B2738"/>
    <w:rsid w:val="004B6AF4"/>
    <w:rsid w:val="004C10A9"/>
    <w:rsid w:val="004C1A98"/>
    <w:rsid w:val="004C33E9"/>
    <w:rsid w:val="004D3D83"/>
    <w:rsid w:val="004D4045"/>
    <w:rsid w:val="004D600F"/>
    <w:rsid w:val="004E20A4"/>
    <w:rsid w:val="004E51E8"/>
    <w:rsid w:val="004E5637"/>
    <w:rsid w:val="00514A43"/>
    <w:rsid w:val="00531A3C"/>
    <w:rsid w:val="00541549"/>
    <w:rsid w:val="00542584"/>
    <w:rsid w:val="0054773D"/>
    <w:rsid w:val="0055223F"/>
    <w:rsid w:val="00554450"/>
    <w:rsid w:val="00554C6F"/>
    <w:rsid w:val="00562BC4"/>
    <w:rsid w:val="00572225"/>
    <w:rsid w:val="00584F50"/>
    <w:rsid w:val="00590CAE"/>
    <w:rsid w:val="00592046"/>
    <w:rsid w:val="005A0AC1"/>
    <w:rsid w:val="005A1FFC"/>
    <w:rsid w:val="005B298D"/>
    <w:rsid w:val="005B509F"/>
    <w:rsid w:val="005B795C"/>
    <w:rsid w:val="005C0261"/>
    <w:rsid w:val="005E7EB1"/>
    <w:rsid w:val="00601B6A"/>
    <w:rsid w:val="00602869"/>
    <w:rsid w:val="00603063"/>
    <w:rsid w:val="0060596D"/>
    <w:rsid w:val="006151CF"/>
    <w:rsid w:val="00616806"/>
    <w:rsid w:val="00621897"/>
    <w:rsid w:val="00623503"/>
    <w:rsid w:val="00625318"/>
    <w:rsid w:val="00627D6C"/>
    <w:rsid w:val="00635829"/>
    <w:rsid w:val="0064148E"/>
    <w:rsid w:val="0064168D"/>
    <w:rsid w:val="0065510D"/>
    <w:rsid w:val="006575D7"/>
    <w:rsid w:val="00662004"/>
    <w:rsid w:val="00674BDD"/>
    <w:rsid w:val="00682009"/>
    <w:rsid w:val="0069227A"/>
    <w:rsid w:val="00692584"/>
    <w:rsid w:val="006B3560"/>
    <w:rsid w:val="006B7239"/>
    <w:rsid w:val="006C0585"/>
    <w:rsid w:val="006C0D40"/>
    <w:rsid w:val="006C1D50"/>
    <w:rsid w:val="006C282F"/>
    <w:rsid w:val="006C7125"/>
    <w:rsid w:val="006D7D22"/>
    <w:rsid w:val="006F0235"/>
    <w:rsid w:val="006F310D"/>
    <w:rsid w:val="006F6219"/>
    <w:rsid w:val="00706749"/>
    <w:rsid w:val="0071780C"/>
    <w:rsid w:val="007311BE"/>
    <w:rsid w:val="00733705"/>
    <w:rsid w:val="00733B21"/>
    <w:rsid w:val="00740992"/>
    <w:rsid w:val="00741AD7"/>
    <w:rsid w:val="00743742"/>
    <w:rsid w:val="0075140E"/>
    <w:rsid w:val="00771017"/>
    <w:rsid w:val="00775705"/>
    <w:rsid w:val="00777747"/>
    <w:rsid w:val="0078501A"/>
    <w:rsid w:val="007932BF"/>
    <w:rsid w:val="00795FEB"/>
    <w:rsid w:val="007A1D04"/>
    <w:rsid w:val="007B3B3D"/>
    <w:rsid w:val="007B7009"/>
    <w:rsid w:val="007C10B4"/>
    <w:rsid w:val="007D28B6"/>
    <w:rsid w:val="007E5548"/>
    <w:rsid w:val="00801CF2"/>
    <w:rsid w:val="0080549D"/>
    <w:rsid w:val="00806F5F"/>
    <w:rsid w:val="00814BEE"/>
    <w:rsid w:val="008155E7"/>
    <w:rsid w:val="00833950"/>
    <w:rsid w:val="00840B44"/>
    <w:rsid w:val="008478F5"/>
    <w:rsid w:val="0086331C"/>
    <w:rsid w:val="00877954"/>
    <w:rsid w:val="00881BBC"/>
    <w:rsid w:val="008831AA"/>
    <w:rsid w:val="00883830"/>
    <w:rsid w:val="008A0F75"/>
    <w:rsid w:val="008A327E"/>
    <w:rsid w:val="008A56EB"/>
    <w:rsid w:val="008B3DE1"/>
    <w:rsid w:val="008B73EF"/>
    <w:rsid w:val="008C1206"/>
    <w:rsid w:val="008E75D9"/>
    <w:rsid w:val="008F4080"/>
    <w:rsid w:val="008F5F7D"/>
    <w:rsid w:val="008F67A2"/>
    <w:rsid w:val="008F71D1"/>
    <w:rsid w:val="00901D71"/>
    <w:rsid w:val="00922136"/>
    <w:rsid w:val="00926606"/>
    <w:rsid w:val="00935D62"/>
    <w:rsid w:val="00936966"/>
    <w:rsid w:val="009441B2"/>
    <w:rsid w:val="00945C00"/>
    <w:rsid w:val="00946A27"/>
    <w:rsid w:val="00951181"/>
    <w:rsid w:val="00951ACD"/>
    <w:rsid w:val="009572DF"/>
    <w:rsid w:val="0097145C"/>
    <w:rsid w:val="00975F44"/>
    <w:rsid w:val="00977BDC"/>
    <w:rsid w:val="00983BA0"/>
    <w:rsid w:val="00985955"/>
    <w:rsid w:val="00985C61"/>
    <w:rsid w:val="00987CF7"/>
    <w:rsid w:val="00991193"/>
    <w:rsid w:val="00992647"/>
    <w:rsid w:val="009930D9"/>
    <w:rsid w:val="0099329A"/>
    <w:rsid w:val="00995441"/>
    <w:rsid w:val="009A2493"/>
    <w:rsid w:val="009B429A"/>
    <w:rsid w:val="009C1823"/>
    <w:rsid w:val="009C2EAC"/>
    <w:rsid w:val="009C59E2"/>
    <w:rsid w:val="009D5F90"/>
    <w:rsid w:val="009E215D"/>
    <w:rsid w:val="009E6F00"/>
    <w:rsid w:val="009F11A2"/>
    <w:rsid w:val="00A06060"/>
    <w:rsid w:val="00A06906"/>
    <w:rsid w:val="00A1075A"/>
    <w:rsid w:val="00A1445B"/>
    <w:rsid w:val="00A2276C"/>
    <w:rsid w:val="00A23B2D"/>
    <w:rsid w:val="00A248AC"/>
    <w:rsid w:val="00A342BB"/>
    <w:rsid w:val="00A41BA3"/>
    <w:rsid w:val="00A41FD6"/>
    <w:rsid w:val="00A53B11"/>
    <w:rsid w:val="00A5558C"/>
    <w:rsid w:val="00A735FB"/>
    <w:rsid w:val="00A775DD"/>
    <w:rsid w:val="00AA0B97"/>
    <w:rsid w:val="00AA0DCD"/>
    <w:rsid w:val="00AB1DA1"/>
    <w:rsid w:val="00AB385C"/>
    <w:rsid w:val="00AB7FB8"/>
    <w:rsid w:val="00AC1E15"/>
    <w:rsid w:val="00AF00DA"/>
    <w:rsid w:val="00AF3270"/>
    <w:rsid w:val="00AF547C"/>
    <w:rsid w:val="00B02E5A"/>
    <w:rsid w:val="00B05F20"/>
    <w:rsid w:val="00B076E5"/>
    <w:rsid w:val="00B24AF7"/>
    <w:rsid w:val="00B3574C"/>
    <w:rsid w:val="00B35A0D"/>
    <w:rsid w:val="00B37DB2"/>
    <w:rsid w:val="00B42BAD"/>
    <w:rsid w:val="00B51D93"/>
    <w:rsid w:val="00B5716B"/>
    <w:rsid w:val="00B63B01"/>
    <w:rsid w:val="00B64727"/>
    <w:rsid w:val="00B67607"/>
    <w:rsid w:val="00B74539"/>
    <w:rsid w:val="00B85D86"/>
    <w:rsid w:val="00BA051C"/>
    <w:rsid w:val="00BA0D89"/>
    <w:rsid w:val="00BA6DEB"/>
    <w:rsid w:val="00BC17C4"/>
    <w:rsid w:val="00BC1894"/>
    <w:rsid w:val="00BC383C"/>
    <w:rsid w:val="00BC3E8A"/>
    <w:rsid w:val="00BD12E4"/>
    <w:rsid w:val="00BD192C"/>
    <w:rsid w:val="00BD196D"/>
    <w:rsid w:val="00BD6800"/>
    <w:rsid w:val="00BE30E4"/>
    <w:rsid w:val="00BE697E"/>
    <w:rsid w:val="00BF11E6"/>
    <w:rsid w:val="00BF53B5"/>
    <w:rsid w:val="00C01C94"/>
    <w:rsid w:val="00C02829"/>
    <w:rsid w:val="00C0337B"/>
    <w:rsid w:val="00C059EC"/>
    <w:rsid w:val="00C31167"/>
    <w:rsid w:val="00C33E57"/>
    <w:rsid w:val="00C4061A"/>
    <w:rsid w:val="00C5041D"/>
    <w:rsid w:val="00C53643"/>
    <w:rsid w:val="00C544E6"/>
    <w:rsid w:val="00C61657"/>
    <w:rsid w:val="00C625A0"/>
    <w:rsid w:val="00C62CEA"/>
    <w:rsid w:val="00C6416F"/>
    <w:rsid w:val="00C66907"/>
    <w:rsid w:val="00C800EE"/>
    <w:rsid w:val="00C85A2D"/>
    <w:rsid w:val="00C96461"/>
    <w:rsid w:val="00C977D2"/>
    <w:rsid w:val="00CA13C8"/>
    <w:rsid w:val="00CA7895"/>
    <w:rsid w:val="00CA7F9C"/>
    <w:rsid w:val="00CB0573"/>
    <w:rsid w:val="00CB1C4E"/>
    <w:rsid w:val="00CC402D"/>
    <w:rsid w:val="00CC4542"/>
    <w:rsid w:val="00CE4E4F"/>
    <w:rsid w:val="00CF1719"/>
    <w:rsid w:val="00CF3658"/>
    <w:rsid w:val="00CF4F8C"/>
    <w:rsid w:val="00D01AC8"/>
    <w:rsid w:val="00D15EC1"/>
    <w:rsid w:val="00D2094D"/>
    <w:rsid w:val="00D210FE"/>
    <w:rsid w:val="00D22075"/>
    <w:rsid w:val="00D24CDB"/>
    <w:rsid w:val="00D2793B"/>
    <w:rsid w:val="00D30682"/>
    <w:rsid w:val="00D41E91"/>
    <w:rsid w:val="00D477B9"/>
    <w:rsid w:val="00D47C3E"/>
    <w:rsid w:val="00D52259"/>
    <w:rsid w:val="00D56E53"/>
    <w:rsid w:val="00D56EA1"/>
    <w:rsid w:val="00D62E22"/>
    <w:rsid w:val="00D62F1B"/>
    <w:rsid w:val="00D6777B"/>
    <w:rsid w:val="00D8102E"/>
    <w:rsid w:val="00D9061E"/>
    <w:rsid w:val="00D92ADB"/>
    <w:rsid w:val="00DB1841"/>
    <w:rsid w:val="00DB7264"/>
    <w:rsid w:val="00DC2587"/>
    <w:rsid w:val="00DC3016"/>
    <w:rsid w:val="00DD3C34"/>
    <w:rsid w:val="00DD46C4"/>
    <w:rsid w:val="00DD6B20"/>
    <w:rsid w:val="00DE07BB"/>
    <w:rsid w:val="00DF266B"/>
    <w:rsid w:val="00DF70C6"/>
    <w:rsid w:val="00E01340"/>
    <w:rsid w:val="00E111D5"/>
    <w:rsid w:val="00E15BB4"/>
    <w:rsid w:val="00E16505"/>
    <w:rsid w:val="00E20D98"/>
    <w:rsid w:val="00E22E30"/>
    <w:rsid w:val="00E25EF9"/>
    <w:rsid w:val="00E32702"/>
    <w:rsid w:val="00E53F41"/>
    <w:rsid w:val="00E627DF"/>
    <w:rsid w:val="00E66D43"/>
    <w:rsid w:val="00E760F9"/>
    <w:rsid w:val="00E807D3"/>
    <w:rsid w:val="00E95509"/>
    <w:rsid w:val="00E96AD8"/>
    <w:rsid w:val="00EA0D8B"/>
    <w:rsid w:val="00EA2A9B"/>
    <w:rsid w:val="00EA4390"/>
    <w:rsid w:val="00EA5E73"/>
    <w:rsid w:val="00EC1D4F"/>
    <w:rsid w:val="00EC4740"/>
    <w:rsid w:val="00EC654D"/>
    <w:rsid w:val="00ED0E85"/>
    <w:rsid w:val="00EF07EC"/>
    <w:rsid w:val="00F007EA"/>
    <w:rsid w:val="00F30135"/>
    <w:rsid w:val="00F3129C"/>
    <w:rsid w:val="00F34BE7"/>
    <w:rsid w:val="00F4186C"/>
    <w:rsid w:val="00F422EB"/>
    <w:rsid w:val="00F42F16"/>
    <w:rsid w:val="00F43B6B"/>
    <w:rsid w:val="00F43DBE"/>
    <w:rsid w:val="00F537A5"/>
    <w:rsid w:val="00F54372"/>
    <w:rsid w:val="00F55461"/>
    <w:rsid w:val="00F60F8C"/>
    <w:rsid w:val="00F66793"/>
    <w:rsid w:val="00F669BB"/>
    <w:rsid w:val="00F7199A"/>
    <w:rsid w:val="00F732E5"/>
    <w:rsid w:val="00F83C34"/>
    <w:rsid w:val="00F979AB"/>
    <w:rsid w:val="00F97B89"/>
    <w:rsid w:val="00FA2C4B"/>
    <w:rsid w:val="00FA3624"/>
    <w:rsid w:val="00FA5640"/>
    <w:rsid w:val="00FB091B"/>
    <w:rsid w:val="00FB62D3"/>
    <w:rsid w:val="00FB6AE0"/>
    <w:rsid w:val="00FD19AC"/>
    <w:rsid w:val="00FD4126"/>
    <w:rsid w:val="00FE3E82"/>
    <w:rsid w:val="00FE6716"/>
    <w:rsid w:val="3600C2C3"/>
    <w:rsid w:val="410F910D"/>
    <w:rsid w:val="5283BC1E"/>
    <w:rsid w:val="595240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8826"/>
  <w15:chartTrackingRefBased/>
  <w15:docId w15:val="{D094D740-9A2A-4840-8F96-C98128BD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A9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61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657"/>
  </w:style>
  <w:style w:type="paragraph" w:styleId="Footer">
    <w:name w:val="footer"/>
    <w:basedOn w:val="Normal"/>
    <w:link w:val="FooterChar"/>
    <w:uiPriority w:val="99"/>
    <w:unhideWhenUsed/>
    <w:rsid w:val="00C61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657"/>
  </w:style>
  <w:style w:type="paragraph" w:styleId="ListParagraph">
    <w:name w:val="List Paragraph"/>
    <w:basedOn w:val="Normal"/>
    <w:uiPriority w:val="34"/>
    <w:qFormat/>
    <w:rsid w:val="005A0AC1"/>
    <w:pPr>
      <w:ind w:left="720"/>
      <w:contextualSpacing/>
    </w:pPr>
  </w:style>
  <w:style w:type="paragraph" w:styleId="Revision">
    <w:name w:val="Revision"/>
    <w:hidden/>
    <w:uiPriority w:val="99"/>
    <w:semiHidden/>
    <w:rsid w:val="00946A27"/>
    <w:pPr>
      <w:spacing w:after="0" w:line="240" w:lineRule="auto"/>
    </w:pPr>
  </w:style>
  <w:style w:type="character" w:styleId="CommentReference">
    <w:name w:val="annotation reference"/>
    <w:basedOn w:val="DefaultParagraphFont"/>
    <w:uiPriority w:val="99"/>
    <w:semiHidden/>
    <w:unhideWhenUsed/>
    <w:rsid w:val="00771017"/>
    <w:rPr>
      <w:sz w:val="16"/>
      <w:szCs w:val="16"/>
    </w:rPr>
  </w:style>
  <w:style w:type="paragraph" w:styleId="CommentText">
    <w:name w:val="annotation text"/>
    <w:basedOn w:val="Normal"/>
    <w:link w:val="CommentTextChar"/>
    <w:uiPriority w:val="99"/>
    <w:unhideWhenUsed/>
    <w:rsid w:val="00771017"/>
    <w:pPr>
      <w:spacing w:line="240" w:lineRule="auto"/>
    </w:pPr>
    <w:rPr>
      <w:sz w:val="20"/>
      <w:szCs w:val="20"/>
    </w:rPr>
  </w:style>
  <w:style w:type="character" w:customStyle="1" w:styleId="CommentTextChar">
    <w:name w:val="Comment Text Char"/>
    <w:basedOn w:val="DefaultParagraphFont"/>
    <w:link w:val="CommentText"/>
    <w:uiPriority w:val="99"/>
    <w:rsid w:val="00771017"/>
    <w:rPr>
      <w:sz w:val="20"/>
      <w:szCs w:val="20"/>
    </w:rPr>
  </w:style>
  <w:style w:type="paragraph" w:styleId="CommentSubject">
    <w:name w:val="annotation subject"/>
    <w:basedOn w:val="CommentText"/>
    <w:next w:val="CommentText"/>
    <w:link w:val="CommentSubjectChar"/>
    <w:uiPriority w:val="99"/>
    <w:semiHidden/>
    <w:unhideWhenUsed/>
    <w:rsid w:val="00771017"/>
    <w:rPr>
      <w:b/>
      <w:bCs/>
    </w:rPr>
  </w:style>
  <w:style w:type="character" w:customStyle="1" w:styleId="CommentSubjectChar">
    <w:name w:val="Comment Subject Char"/>
    <w:basedOn w:val="CommentTextChar"/>
    <w:link w:val="CommentSubject"/>
    <w:uiPriority w:val="99"/>
    <w:semiHidden/>
    <w:rsid w:val="00771017"/>
    <w:rPr>
      <w:b/>
      <w:bCs/>
      <w:sz w:val="20"/>
      <w:szCs w:val="20"/>
    </w:rPr>
  </w:style>
  <w:style w:type="character" w:styleId="Emphasis">
    <w:name w:val="Emphasis"/>
    <w:basedOn w:val="DefaultParagraphFont"/>
    <w:uiPriority w:val="20"/>
    <w:qFormat/>
    <w:rsid w:val="00301C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83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EEF34719A14FBEF28F13B9E77665" ma:contentTypeVersion="18" ma:contentTypeDescription="Create a new document." ma:contentTypeScope="" ma:versionID="ade8bcebddd068e90f9357b43636cbec">
  <xsd:schema xmlns:xsd="http://www.w3.org/2001/XMLSchema" xmlns:xs="http://www.w3.org/2001/XMLSchema" xmlns:p="http://schemas.microsoft.com/office/2006/metadata/properties" xmlns:ns2="ac8fa5da-c185-4f36-bf5d-daf77a41ca4d" xmlns:ns3="56d4f862-37b7-4985-84b7-245a598a2a30" targetNamespace="http://schemas.microsoft.com/office/2006/metadata/properties" ma:root="true" ma:fieldsID="5840131e415012842805c6551f0423d5" ns2:_="" ns3:_="">
    <xsd:import namespace="ac8fa5da-c185-4f36-bf5d-daf77a41ca4d"/>
    <xsd:import namespace="56d4f862-37b7-4985-84b7-245a598a2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a5da-c185-4f36-bf5d-daf77a41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da8aa-5c37-499c-821c-777c7eec41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4f862-37b7-4985-84b7-245a598a2a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13f8b-fa0a-425b-96a8-60b055ce5f89}" ma:internalName="TaxCatchAll" ma:showField="CatchAllData" ma:web="56d4f862-37b7-4985-84b7-245a598a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fa5da-c185-4f36-bf5d-daf77a41ca4d">
      <Terms xmlns="http://schemas.microsoft.com/office/infopath/2007/PartnerControls"/>
    </lcf76f155ced4ddcb4097134ff3c332f>
    <TaxCatchAll xmlns="56d4f862-37b7-4985-84b7-245a598a2a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A9124-4E14-401F-A47C-938E6AC2C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fa5da-c185-4f36-bf5d-daf77a41ca4d"/>
    <ds:schemaRef ds:uri="56d4f862-37b7-4985-84b7-245a598a2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B94D0-4B53-4B77-A5F2-F1BD643E43E4}">
  <ds:schemaRefs>
    <ds:schemaRef ds:uri="http://schemas.microsoft.com/sharepoint/v3/contenttype/forms"/>
  </ds:schemaRefs>
</ds:datastoreItem>
</file>

<file path=customXml/itemProps3.xml><?xml version="1.0" encoding="utf-8"?>
<ds:datastoreItem xmlns:ds="http://schemas.openxmlformats.org/officeDocument/2006/customXml" ds:itemID="{89B0C624-162B-43CE-B204-040B5722DA21}">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customXml/itemProps4.xml><?xml version="1.0" encoding="utf-8"?>
<ds:datastoreItem xmlns:ds="http://schemas.openxmlformats.org/officeDocument/2006/customXml" ds:itemID="{16E452A5-3D3B-4030-B261-9C7E8A1E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International Chambers of Shipping</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Dewar</dc:creator>
  <cp:keywords/>
  <dc:description/>
  <cp:lastModifiedBy>Martin Cresswell</cp:lastModifiedBy>
  <cp:revision>2</cp:revision>
  <dcterms:created xsi:type="dcterms:W3CDTF">2025-07-30T02:56:00Z</dcterms:created>
  <dcterms:modified xsi:type="dcterms:W3CDTF">2025-07-30T02:56:00Z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MediaServiceImageTags">
    <vt:lpwstr/>
  </property>
</Properties>
</file>