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DA9D1" w14:textId="52A83E78" w:rsidR="003649AC" w:rsidRPr="006946CD" w:rsidRDefault="003649AC">
      <w:pPr>
        <w:rPr>
          <w:rFonts w:ascii="Arial" w:hAnsi="Arial" w:cs="Arial"/>
          <w:b/>
          <w:bCs/>
        </w:rPr>
      </w:pPr>
      <w:r w:rsidRPr="006946CD">
        <w:rPr>
          <w:rFonts w:ascii="Arial" w:hAnsi="Arial" w:cs="Arial"/>
          <w:b/>
          <w:bCs/>
        </w:rPr>
        <w:t>Press Release</w:t>
      </w:r>
    </w:p>
    <w:p w14:paraId="5E608C1B" w14:textId="6ED6E471" w:rsidR="003649AC" w:rsidRPr="002C004E" w:rsidRDefault="003649AC" w:rsidP="003649AC">
      <w:pPr>
        <w:rPr>
          <w:rFonts w:ascii="Arial" w:hAnsi="Arial" w:cs="Arial"/>
          <w:sz w:val="34"/>
          <w:szCs w:val="34"/>
        </w:rPr>
      </w:pPr>
      <w:r w:rsidRPr="002C004E">
        <w:rPr>
          <w:rFonts w:ascii="Arial" w:hAnsi="Arial" w:cs="Arial"/>
          <w:b/>
          <w:bCs/>
          <w:sz w:val="34"/>
          <w:szCs w:val="34"/>
        </w:rPr>
        <w:t xml:space="preserve">Maritime Just Transition Task Force launches first interim seafarer training frameworks for </w:t>
      </w:r>
      <w:r w:rsidR="00C848FE" w:rsidRPr="002C004E">
        <w:rPr>
          <w:rFonts w:ascii="Arial" w:hAnsi="Arial" w:cs="Arial"/>
          <w:b/>
          <w:bCs/>
          <w:sz w:val="34"/>
          <w:szCs w:val="34"/>
        </w:rPr>
        <w:t xml:space="preserve">the use of </w:t>
      </w:r>
      <w:r w:rsidRPr="002C004E">
        <w:rPr>
          <w:rFonts w:ascii="Arial" w:hAnsi="Arial" w:cs="Arial"/>
          <w:b/>
          <w:bCs/>
          <w:sz w:val="34"/>
          <w:szCs w:val="34"/>
        </w:rPr>
        <w:t xml:space="preserve">ammonia, methanol and hydrogen </w:t>
      </w:r>
      <w:r w:rsidR="00C848FE" w:rsidRPr="002C004E">
        <w:rPr>
          <w:rFonts w:ascii="Arial" w:hAnsi="Arial" w:cs="Arial"/>
          <w:b/>
          <w:bCs/>
          <w:sz w:val="34"/>
          <w:szCs w:val="34"/>
        </w:rPr>
        <w:t xml:space="preserve">as </w:t>
      </w:r>
      <w:r w:rsidRPr="002C004E">
        <w:rPr>
          <w:rFonts w:ascii="Arial" w:hAnsi="Arial" w:cs="Arial"/>
          <w:b/>
          <w:bCs/>
          <w:sz w:val="34"/>
          <w:szCs w:val="34"/>
        </w:rPr>
        <w:t>fuel</w:t>
      </w:r>
    </w:p>
    <w:p w14:paraId="6D89242E" w14:textId="3B50403D" w:rsidR="003649AC" w:rsidRPr="006946CD" w:rsidRDefault="003649AC">
      <w:pPr>
        <w:rPr>
          <w:rFonts w:ascii="Arial" w:hAnsi="Arial" w:cs="Arial"/>
        </w:rPr>
      </w:pPr>
      <w:r w:rsidRPr="006946CD">
        <w:rPr>
          <w:rFonts w:ascii="Arial" w:hAnsi="Arial" w:cs="Arial"/>
        </w:rPr>
        <w:t xml:space="preserve">London, United Kingdom </w:t>
      </w:r>
    </w:p>
    <w:p w14:paraId="49C783F8" w14:textId="2EEDACD4" w:rsidR="003649AC" w:rsidRPr="006946CD" w:rsidRDefault="003649AC" w:rsidP="00752B63">
      <w:pPr>
        <w:spacing w:line="276" w:lineRule="auto"/>
        <w:jc w:val="both"/>
        <w:rPr>
          <w:rFonts w:ascii="Arial" w:hAnsi="Arial" w:cs="Arial"/>
        </w:rPr>
      </w:pPr>
      <w:r w:rsidRPr="006946CD">
        <w:rPr>
          <w:rFonts w:ascii="Arial" w:hAnsi="Arial" w:cs="Arial"/>
          <w:i/>
          <w:iCs/>
        </w:rPr>
        <w:t xml:space="preserve">17 September 2025, London </w:t>
      </w:r>
      <w:r w:rsidRPr="002D60FD">
        <w:rPr>
          <w:rFonts w:ascii="Arial" w:hAnsi="Arial" w:cs="Arial"/>
          <w:i/>
          <w:iCs/>
        </w:rPr>
        <w:t xml:space="preserve">– The frameworks provide essential guidance </w:t>
      </w:r>
      <w:r w:rsidR="00C848FE" w:rsidRPr="002D60FD">
        <w:rPr>
          <w:rFonts w:ascii="Arial" w:hAnsi="Arial" w:cs="Arial"/>
          <w:i/>
          <w:iCs/>
        </w:rPr>
        <w:t xml:space="preserve">to support </w:t>
      </w:r>
      <w:r w:rsidRPr="002D60FD">
        <w:rPr>
          <w:rFonts w:ascii="Arial" w:hAnsi="Arial" w:cs="Arial"/>
          <w:i/>
          <w:iCs/>
        </w:rPr>
        <w:t>harmonised training standards for alternative fuels.</w:t>
      </w:r>
      <w:r w:rsidRPr="006946CD">
        <w:rPr>
          <w:rFonts w:ascii="Arial" w:hAnsi="Arial" w:cs="Arial"/>
        </w:rPr>
        <w:t xml:space="preserve"> </w:t>
      </w:r>
    </w:p>
    <w:p w14:paraId="56B2F5D8" w14:textId="3BCB939F" w:rsidR="003649AC" w:rsidRPr="006946CD" w:rsidRDefault="006A6142" w:rsidP="00752B63">
      <w:pPr>
        <w:spacing w:line="276" w:lineRule="auto"/>
        <w:jc w:val="both"/>
        <w:rPr>
          <w:rFonts w:ascii="Arial" w:hAnsi="Arial" w:cs="Arial"/>
          <w:color w:val="000000" w:themeColor="text1"/>
        </w:rPr>
      </w:pPr>
      <w:r w:rsidRPr="006946CD">
        <w:rPr>
          <w:rFonts w:ascii="Arial" w:hAnsi="Arial" w:cs="Arial"/>
          <w:color w:val="000000" w:themeColor="text1"/>
        </w:rPr>
        <w:t xml:space="preserve">The Maritime Just Transition Task Force (MJTTF) has today (17 September) released industry-first training frameworks designed to </w:t>
      </w:r>
      <w:r w:rsidR="009C798B" w:rsidRPr="006946CD">
        <w:rPr>
          <w:rFonts w:ascii="Arial" w:hAnsi="Arial" w:cs="Arial"/>
          <w:color w:val="000000" w:themeColor="text1"/>
        </w:rPr>
        <w:t xml:space="preserve">facilitate the development of training programmes for </w:t>
      </w:r>
      <w:r w:rsidRPr="006946CD">
        <w:rPr>
          <w:rFonts w:ascii="Arial" w:hAnsi="Arial" w:cs="Arial"/>
          <w:color w:val="000000" w:themeColor="text1"/>
        </w:rPr>
        <w:t xml:space="preserve">seafarers for working on </w:t>
      </w:r>
      <w:r w:rsidR="00A8578C" w:rsidRPr="006946CD">
        <w:rPr>
          <w:rFonts w:ascii="Arial" w:hAnsi="Arial" w:cs="Arial"/>
          <w:color w:val="000000" w:themeColor="text1"/>
        </w:rPr>
        <w:t xml:space="preserve">ships </w:t>
      </w:r>
      <w:r w:rsidRPr="006946CD">
        <w:rPr>
          <w:rFonts w:ascii="Arial" w:hAnsi="Arial" w:cs="Arial"/>
          <w:color w:val="000000" w:themeColor="text1"/>
        </w:rPr>
        <w:t xml:space="preserve">powered by ammonia, methanol and hydrogen. </w:t>
      </w:r>
    </w:p>
    <w:p w14:paraId="682CE367" w14:textId="6CBE461E" w:rsidR="00E141D7" w:rsidRPr="006946CD" w:rsidRDefault="00E141D7" w:rsidP="00752B63">
      <w:pPr>
        <w:spacing w:line="276" w:lineRule="auto"/>
        <w:jc w:val="both"/>
        <w:rPr>
          <w:rFonts w:ascii="Arial" w:hAnsi="Arial" w:cs="Arial"/>
          <w:color w:val="000000" w:themeColor="text1"/>
          <w:lang w:val="en"/>
        </w:rPr>
      </w:pPr>
      <w:r w:rsidRPr="006946CD">
        <w:rPr>
          <w:rFonts w:ascii="Arial" w:hAnsi="Arial" w:cs="Arial"/>
          <w:color w:val="000000" w:themeColor="text1"/>
          <w:lang w:val="en"/>
        </w:rPr>
        <w:t>The training frameworks address the needs of seafarers in entry-level or operational roles and senior officers</w:t>
      </w:r>
      <w:r w:rsidR="00840BD4" w:rsidRPr="006946CD">
        <w:rPr>
          <w:rFonts w:ascii="Arial" w:hAnsi="Arial" w:cs="Arial"/>
          <w:color w:val="000000" w:themeColor="text1"/>
          <w:lang w:val="en"/>
        </w:rPr>
        <w:t xml:space="preserve">. They are </w:t>
      </w:r>
      <w:r w:rsidR="00B0523A" w:rsidRPr="006946CD">
        <w:rPr>
          <w:rFonts w:ascii="Arial" w:hAnsi="Arial" w:cs="Arial"/>
          <w:color w:val="000000" w:themeColor="text1"/>
          <w:lang w:val="en"/>
        </w:rPr>
        <w:t xml:space="preserve">accompanied by </w:t>
      </w:r>
      <w:r w:rsidRPr="006946CD">
        <w:rPr>
          <w:rFonts w:ascii="Arial" w:hAnsi="Arial" w:cs="Arial"/>
          <w:color w:val="000000" w:themeColor="text1"/>
          <w:lang w:val="en"/>
        </w:rPr>
        <w:t>comprehensive instructor handbooks.</w:t>
      </w:r>
    </w:p>
    <w:p w14:paraId="57F218C7" w14:textId="451A5CD1" w:rsidR="00034DF1" w:rsidRPr="006946CD" w:rsidRDefault="00034DF1" w:rsidP="00752B63">
      <w:pPr>
        <w:spacing w:line="276" w:lineRule="auto"/>
        <w:jc w:val="both"/>
        <w:rPr>
          <w:rFonts w:ascii="Arial" w:hAnsi="Arial" w:cs="Arial"/>
          <w:color w:val="000000" w:themeColor="text1"/>
        </w:rPr>
      </w:pPr>
      <w:r w:rsidRPr="006946CD">
        <w:rPr>
          <w:rFonts w:ascii="Arial" w:hAnsi="Arial" w:cs="Arial"/>
          <w:color w:val="000000" w:themeColor="text1"/>
        </w:rPr>
        <w:t xml:space="preserve">All material is accessible here: </w:t>
      </w:r>
      <w:hyperlink r:id="rId9" w:history="1">
        <w:r w:rsidR="00F01547" w:rsidRPr="006946CD">
          <w:rPr>
            <w:rStyle w:val="Hyperlink"/>
            <w:rFonts w:ascii="Arial" w:hAnsi="Arial" w:cs="Arial"/>
          </w:rPr>
          <w:t>mjttf.org</w:t>
        </w:r>
      </w:hyperlink>
      <w:r w:rsidR="00F01547" w:rsidRPr="006946CD">
        <w:rPr>
          <w:rFonts w:ascii="Arial" w:hAnsi="Arial" w:cs="Arial"/>
          <w:color w:val="000000" w:themeColor="text1"/>
        </w:rPr>
        <w:t xml:space="preserve"> </w:t>
      </w:r>
    </w:p>
    <w:p w14:paraId="5DDC3D52" w14:textId="02D56E5C" w:rsidR="00551B41" w:rsidRPr="006946CD" w:rsidRDefault="00551B41" w:rsidP="00752B63">
      <w:pPr>
        <w:spacing w:line="276" w:lineRule="auto"/>
        <w:jc w:val="both"/>
        <w:rPr>
          <w:rFonts w:ascii="Arial" w:hAnsi="Arial" w:cs="Arial"/>
          <w:color w:val="000000" w:themeColor="text1"/>
          <w:lang w:val="en"/>
        </w:rPr>
      </w:pPr>
      <w:r w:rsidRPr="006946CD">
        <w:rPr>
          <w:rFonts w:ascii="Arial" w:hAnsi="Arial" w:cs="Arial"/>
          <w:color w:val="000000" w:themeColor="text1"/>
        </w:rPr>
        <w:t xml:space="preserve">The MJTTF will also release guidelines for general familiarisation programmes, aimed at seafarers and key shore-based personnel, who are not </w:t>
      </w:r>
      <w:r w:rsidR="00BA352B" w:rsidRPr="006946CD">
        <w:rPr>
          <w:rFonts w:ascii="Arial" w:hAnsi="Arial" w:cs="Arial"/>
          <w:color w:val="000000" w:themeColor="text1"/>
        </w:rPr>
        <w:t xml:space="preserve">specifically </w:t>
      </w:r>
      <w:r w:rsidRPr="006946CD">
        <w:rPr>
          <w:rFonts w:ascii="Arial" w:hAnsi="Arial" w:cs="Arial"/>
          <w:color w:val="000000" w:themeColor="text1"/>
        </w:rPr>
        <w:t>covered by the International Convention on Standards of Training, Certification and Watchkeeping for Seafarers</w:t>
      </w:r>
      <w:r w:rsidR="00BE40BE" w:rsidRPr="006946CD">
        <w:rPr>
          <w:rFonts w:ascii="Arial" w:hAnsi="Arial" w:cs="Arial"/>
          <w:color w:val="000000" w:themeColor="text1"/>
        </w:rPr>
        <w:t>, 1978</w:t>
      </w:r>
      <w:r w:rsidRPr="006946CD">
        <w:rPr>
          <w:rFonts w:ascii="Arial" w:hAnsi="Arial" w:cs="Arial"/>
          <w:color w:val="000000" w:themeColor="text1"/>
        </w:rPr>
        <w:t xml:space="preserve"> (1978 STCW Convention). </w:t>
      </w:r>
    </w:p>
    <w:p w14:paraId="48D09A42" w14:textId="5A94D952" w:rsidR="00DC71BB" w:rsidRPr="006946CD" w:rsidRDefault="00DC71BB" w:rsidP="00752B63">
      <w:pPr>
        <w:spacing w:line="276" w:lineRule="auto"/>
        <w:jc w:val="both"/>
        <w:rPr>
          <w:rFonts w:ascii="Arial" w:hAnsi="Arial" w:cs="Arial"/>
          <w:color w:val="000000" w:themeColor="text1"/>
          <w:lang w:val="en"/>
        </w:rPr>
      </w:pPr>
      <w:r w:rsidRPr="006946CD">
        <w:rPr>
          <w:rFonts w:ascii="Arial" w:hAnsi="Arial" w:cs="Arial"/>
          <w:color w:val="000000" w:themeColor="text1"/>
          <w:lang w:val="en"/>
        </w:rPr>
        <w:t xml:space="preserve">The publicly available MJTTF training frameworks will help regulators and maritime administrations </w:t>
      </w:r>
      <w:r w:rsidR="00E35F95" w:rsidRPr="006946CD">
        <w:rPr>
          <w:rFonts w:ascii="Arial" w:hAnsi="Arial" w:cs="Arial"/>
          <w:color w:val="000000" w:themeColor="text1"/>
          <w:lang w:val="en"/>
        </w:rPr>
        <w:t xml:space="preserve">set the criteria for the development of training programmes and the establishment of </w:t>
      </w:r>
      <w:r w:rsidRPr="006946CD">
        <w:rPr>
          <w:rFonts w:ascii="Arial" w:hAnsi="Arial" w:cs="Arial"/>
          <w:color w:val="000000" w:themeColor="text1"/>
          <w:lang w:val="en"/>
        </w:rPr>
        <w:t xml:space="preserve">certification schemes and competency validation mechanisms for seafarers, including classroom education, simulation-based performance assessments and sea-time training.  </w:t>
      </w:r>
    </w:p>
    <w:p w14:paraId="217D01DB" w14:textId="63E23DB0" w:rsidR="00DC71BB" w:rsidRPr="006946CD" w:rsidRDefault="00721C67" w:rsidP="00752B63">
      <w:pPr>
        <w:spacing w:line="276" w:lineRule="auto"/>
        <w:jc w:val="both"/>
        <w:rPr>
          <w:rFonts w:ascii="Arial" w:hAnsi="Arial" w:cs="Arial"/>
          <w:color w:val="000000" w:themeColor="text1"/>
        </w:rPr>
      </w:pPr>
      <w:r w:rsidRPr="006946CD">
        <w:rPr>
          <w:rFonts w:ascii="Arial" w:hAnsi="Arial" w:cs="Arial"/>
          <w:color w:val="000000" w:themeColor="text1"/>
        </w:rPr>
        <w:t>M</w:t>
      </w:r>
      <w:r w:rsidR="00F1009C" w:rsidRPr="006946CD">
        <w:rPr>
          <w:rFonts w:ascii="Arial" w:hAnsi="Arial" w:cs="Arial"/>
          <w:color w:val="000000" w:themeColor="text1"/>
        </w:rPr>
        <w:t>aritime education and training institutions will be able to adapt curricula and upgrade delivery models. Shipping companies will also receive support in personnel onboarding and safety management system updates to address the unique risks associated with the new molecules.</w:t>
      </w:r>
    </w:p>
    <w:p w14:paraId="0FAAB547" w14:textId="40ED92A9" w:rsidR="00640CC1" w:rsidRPr="006946CD" w:rsidRDefault="00640CC1" w:rsidP="00752B63">
      <w:pPr>
        <w:spacing w:line="276" w:lineRule="auto"/>
        <w:jc w:val="both"/>
        <w:rPr>
          <w:rFonts w:ascii="Arial" w:hAnsi="Arial" w:cs="Arial"/>
          <w:color w:val="000000" w:themeColor="text1"/>
          <w:lang w:val="en"/>
        </w:rPr>
      </w:pPr>
      <w:r w:rsidRPr="006946CD">
        <w:rPr>
          <w:rFonts w:ascii="Arial" w:hAnsi="Arial" w:cs="Arial"/>
          <w:color w:val="000000" w:themeColor="text1"/>
          <w:lang w:val="en"/>
        </w:rPr>
        <w:t>Both the frameworks and the familiarisation guidelines stem from</w:t>
      </w:r>
      <w:r w:rsidRPr="006946CD">
        <w:rPr>
          <w:rFonts w:ascii="Arial" w:hAnsi="Arial" w:cs="Arial"/>
          <w:i/>
          <w:iCs/>
          <w:color w:val="000000" w:themeColor="text1"/>
          <w:lang w:val="en"/>
        </w:rPr>
        <w:t xml:space="preserve"> ‘The Baseline Training Frameworks for Seafarers in Decarbonisation’</w:t>
      </w:r>
      <w:r w:rsidRPr="006946CD">
        <w:rPr>
          <w:rFonts w:ascii="Arial" w:hAnsi="Arial" w:cs="Arial"/>
          <w:color w:val="000000" w:themeColor="text1"/>
          <w:lang w:val="en"/>
        </w:rPr>
        <w:t xml:space="preserve"> Project; a joint project between the MJTTF and the IMO</w:t>
      </w:r>
      <w:r w:rsidR="00E35F95" w:rsidRPr="006946CD">
        <w:rPr>
          <w:rFonts w:ascii="Arial" w:hAnsi="Arial" w:cs="Arial"/>
          <w:color w:val="000000" w:themeColor="text1"/>
          <w:lang w:val="en"/>
        </w:rPr>
        <w:t xml:space="preserve"> Secretariat</w:t>
      </w:r>
      <w:r w:rsidRPr="006946CD">
        <w:rPr>
          <w:rFonts w:ascii="Arial" w:hAnsi="Arial" w:cs="Arial"/>
          <w:color w:val="000000" w:themeColor="text1"/>
          <w:lang w:val="en"/>
        </w:rPr>
        <w:t xml:space="preserve">, </w:t>
      </w:r>
      <w:r w:rsidR="006946CD" w:rsidRPr="006946CD">
        <w:rPr>
          <w:rFonts w:ascii="Arial" w:eastAsia="Arial" w:hAnsi="Arial" w:cs="Arial"/>
          <w:lang w:val="en-US"/>
        </w:rPr>
        <w:t>in collaboration with Lloyd's Register</w:t>
      </w:r>
      <w:r w:rsidR="002D60FD">
        <w:rPr>
          <w:rFonts w:ascii="Arial" w:eastAsia="Arial" w:hAnsi="Arial" w:cs="Arial"/>
          <w:lang w:val="en-US"/>
        </w:rPr>
        <w:t xml:space="preserve"> (LR)</w:t>
      </w:r>
      <w:r w:rsidR="006946CD" w:rsidRPr="006946CD">
        <w:rPr>
          <w:rFonts w:ascii="Arial" w:eastAsia="Arial" w:hAnsi="Arial" w:cs="Arial"/>
          <w:lang w:val="en-US"/>
        </w:rPr>
        <w:t xml:space="preserve">, delivering work through </w:t>
      </w:r>
      <w:r w:rsidR="002D60FD">
        <w:rPr>
          <w:rFonts w:ascii="Arial" w:eastAsia="Arial" w:hAnsi="Arial" w:cs="Arial"/>
          <w:lang w:val="en-US"/>
        </w:rPr>
        <w:t xml:space="preserve">the </w:t>
      </w:r>
      <w:r w:rsidR="006946CD" w:rsidRPr="006946CD">
        <w:rPr>
          <w:rFonts w:ascii="Arial" w:eastAsia="Arial" w:hAnsi="Arial" w:cs="Arial"/>
          <w:lang w:val="en-US"/>
        </w:rPr>
        <w:t xml:space="preserve">Lloyd's Register Maritime Decarbonisation Hub (The Decarb Hub) </w:t>
      </w:r>
      <w:r w:rsidRPr="006946CD">
        <w:rPr>
          <w:rFonts w:ascii="Arial" w:hAnsi="Arial" w:cs="Arial"/>
          <w:color w:val="000000" w:themeColor="text1"/>
          <w:lang w:val="en"/>
        </w:rPr>
        <w:t xml:space="preserve">and the World Maritime University (WMU), who acted as technical and academic leads respectively. </w:t>
      </w:r>
      <w:r w:rsidR="00D43369" w:rsidRPr="006946CD">
        <w:rPr>
          <w:rFonts w:ascii="Arial" w:hAnsi="Arial" w:cs="Arial"/>
          <w:color w:val="000000" w:themeColor="text1"/>
          <w:lang w:val="en"/>
        </w:rPr>
        <w:t xml:space="preserve">The project is co-funded by the </w:t>
      </w:r>
      <w:r w:rsidR="006359AC" w:rsidRPr="006946CD">
        <w:rPr>
          <w:rFonts w:ascii="Arial" w:hAnsi="Arial" w:cs="Arial"/>
          <w:color w:val="000000" w:themeColor="text1"/>
          <w:lang w:val="en"/>
        </w:rPr>
        <w:t>IMO through its integrated Technical Cooperation Programme, and Lloyd’s Register Foundation</w:t>
      </w:r>
      <w:r w:rsidR="006D6C47" w:rsidRPr="006946CD">
        <w:rPr>
          <w:rFonts w:ascii="Arial" w:hAnsi="Arial" w:cs="Arial"/>
          <w:color w:val="000000" w:themeColor="text1"/>
          <w:lang w:val="en"/>
        </w:rPr>
        <w:t xml:space="preserve">. </w:t>
      </w:r>
    </w:p>
    <w:p w14:paraId="22F90C6F" w14:textId="7433DCB3" w:rsidR="00640CC1" w:rsidRPr="006946CD" w:rsidRDefault="00640CC1" w:rsidP="00752B63">
      <w:pPr>
        <w:spacing w:line="276" w:lineRule="auto"/>
        <w:jc w:val="both"/>
        <w:rPr>
          <w:rFonts w:ascii="Arial" w:hAnsi="Arial" w:cs="Arial"/>
          <w:color w:val="000000" w:themeColor="text1"/>
          <w:lang w:val="en"/>
        </w:rPr>
      </w:pPr>
      <w:r w:rsidRPr="006946CD">
        <w:rPr>
          <w:rFonts w:ascii="Arial" w:hAnsi="Arial" w:cs="Arial"/>
          <w:color w:val="000000" w:themeColor="text1"/>
          <w:lang w:val="en"/>
        </w:rPr>
        <w:t xml:space="preserve">The project has </w:t>
      </w:r>
      <w:r w:rsidR="002749F4" w:rsidRPr="006946CD">
        <w:rPr>
          <w:rFonts w:ascii="Arial" w:hAnsi="Arial" w:cs="Arial"/>
          <w:color w:val="000000" w:themeColor="text1"/>
          <w:lang w:val="en"/>
        </w:rPr>
        <w:t xml:space="preserve">worked in parallel with </w:t>
      </w:r>
      <w:r w:rsidRPr="006946CD">
        <w:rPr>
          <w:rFonts w:ascii="Arial" w:hAnsi="Arial" w:cs="Arial"/>
          <w:color w:val="000000" w:themeColor="text1"/>
          <w:lang w:val="en"/>
        </w:rPr>
        <w:t xml:space="preserve">IMO’s ongoing comprehensive review of the </w:t>
      </w:r>
      <w:r w:rsidR="00575371" w:rsidRPr="006946CD">
        <w:rPr>
          <w:rFonts w:ascii="Arial" w:hAnsi="Arial" w:cs="Arial"/>
          <w:color w:val="000000" w:themeColor="text1"/>
          <w:lang w:val="en"/>
        </w:rPr>
        <w:t xml:space="preserve">1978 </w:t>
      </w:r>
      <w:r w:rsidRPr="006946CD">
        <w:rPr>
          <w:rFonts w:ascii="Arial" w:hAnsi="Arial" w:cs="Arial"/>
          <w:color w:val="000000" w:themeColor="text1"/>
          <w:lang w:val="en"/>
        </w:rPr>
        <w:t>STCW Convention</w:t>
      </w:r>
      <w:r w:rsidR="00575371" w:rsidRPr="006946CD">
        <w:rPr>
          <w:rFonts w:ascii="Arial" w:hAnsi="Arial" w:cs="Arial"/>
          <w:color w:val="000000" w:themeColor="text1"/>
          <w:lang w:val="en"/>
        </w:rPr>
        <w:t xml:space="preserve"> and Code</w:t>
      </w:r>
      <w:r w:rsidR="00D10420" w:rsidRPr="006946CD">
        <w:rPr>
          <w:rFonts w:ascii="Arial" w:hAnsi="Arial" w:cs="Arial"/>
          <w:color w:val="000000" w:themeColor="text1"/>
          <w:lang w:val="en"/>
        </w:rPr>
        <w:t>. I</w:t>
      </w:r>
      <w:r w:rsidR="007D22BF" w:rsidRPr="006946CD">
        <w:rPr>
          <w:rFonts w:ascii="Arial" w:hAnsi="Arial" w:cs="Arial"/>
          <w:color w:val="000000" w:themeColor="text1"/>
          <w:lang w:val="en"/>
        </w:rPr>
        <w:t>ts outcomes</w:t>
      </w:r>
      <w:r w:rsidR="00C67A8A" w:rsidRPr="006946CD">
        <w:rPr>
          <w:rFonts w:ascii="Arial" w:hAnsi="Arial" w:cs="Arial"/>
          <w:color w:val="000000" w:themeColor="text1"/>
          <w:lang w:val="en"/>
        </w:rPr>
        <w:t>, in particular</w:t>
      </w:r>
      <w:r w:rsidR="007D22BF" w:rsidRPr="006946CD">
        <w:rPr>
          <w:rFonts w:ascii="Arial" w:hAnsi="Arial" w:cs="Arial"/>
          <w:color w:val="000000" w:themeColor="text1"/>
          <w:lang w:val="en"/>
        </w:rPr>
        <w:t xml:space="preserve"> </w:t>
      </w:r>
      <w:r w:rsidR="00D10420" w:rsidRPr="006946CD">
        <w:rPr>
          <w:rFonts w:ascii="Arial" w:hAnsi="Arial" w:cs="Arial"/>
          <w:color w:val="000000" w:themeColor="text1"/>
          <w:lang w:val="en"/>
        </w:rPr>
        <w:t xml:space="preserve">in </w:t>
      </w:r>
      <w:r w:rsidRPr="006946CD">
        <w:rPr>
          <w:rFonts w:ascii="Arial" w:hAnsi="Arial" w:cs="Arial"/>
          <w:color w:val="000000" w:themeColor="text1"/>
          <w:lang w:val="en"/>
        </w:rPr>
        <w:t xml:space="preserve">defining the </w:t>
      </w:r>
      <w:r w:rsidRPr="006946CD">
        <w:rPr>
          <w:rFonts w:ascii="Arial" w:hAnsi="Arial" w:cs="Arial"/>
          <w:color w:val="000000" w:themeColor="text1"/>
          <w:lang w:val="en"/>
        </w:rPr>
        <w:lastRenderedPageBreak/>
        <w:t>knowledge, understanding and proficiency required for seafarers in decarbonisation</w:t>
      </w:r>
      <w:r w:rsidR="00C67A8A" w:rsidRPr="006946CD">
        <w:rPr>
          <w:rFonts w:ascii="Arial" w:hAnsi="Arial" w:cs="Arial"/>
          <w:color w:val="000000" w:themeColor="text1"/>
          <w:lang w:val="en"/>
        </w:rPr>
        <w:t>,</w:t>
      </w:r>
      <w:r w:rsidRPr="006946CD">
        <w:rPr>
          <w:rFonts w:ascii="Arial" w:hAnsi="Arial" w:cs="Arial"/>
          <w:color w:val="000000" w:themeColor="text1"/>
          <w:lang w:val="en"/>
        </w:rPr>
        <w:t xml:space="preserve"> </w:t>
      </w:r>
      <w:r w:rsidR="00C67A8A" w:rsidRPr="006946CD">
        <w:rPr>
          <w:rFonts w:ascii="Arial" w:hAnsi="Arial" w:cs="Arial"/>
          <w:color w:val="000000" w:themeColor="text1"/>
          <w:lang w:val="en"/>
        </w:rPr>
        <w:t>serve as input to the review process</w:t>
      </w:r>
      <w:r w:rsidR="00DC6E42" w:rsidRPr="006946CD">
        <w:rPr>
          <w:rFonts w:ascii="Arial" w:hAnsi="Arial" w:cs="Arial"/>
          <w:color w:val="000000" w:themeColor="text1"/>
          <w:lang w:val="en"/>
        </w:rPr>
        <w:t>, including</w:t>
      </w:r>
      <w:r w:rsidRPr="006946CD">
        <w:rPr>
          <w:rFonts w:ascii="Arial" w:hAnsi="Arial" w:cs="Arial"/>
          <w:color w:val="000000" w:themeColor="text1"/>
          <w:lang w:val="en"/>
        </w:rPr>
        <w:t xml:space="preserve"> through submissions to the IMO</w:t>
      </w:r>
      <w:r w:rsidR="00001A91" w:rsidRPr="006946CD">
        <w:rPr>
          <w:rFonts w:ascii="Arial" w:hAnsi="Arial" w:cs="Arial"/>
          <w:color w:val="000000" w:themeColor="text1"/>
          <w:lang w:val="en"/>
        </w:rPr>
        <w:t>’s Sub-Committee on Human Element, Training and W</w:t>
      </w:r>
      <w:r w:rsidR="00EE4A25" w:rsidRPr="006946CD">
        <w:rPr>
          <w:rFonts w:ascii="Arial" w:hAnsi="Arial" w:cs="Arial"/>
          <w:color w:val="000000" w:themeColor="text1"/>
          <w:lang w:val="en"/>
        </w:rPr>
        <w:t>atchkeeping</w:t>
      </w:r>
      <w:r w:rsidRPr="006946CD">
        <w:rPr>
          <w:rFonts w:ascii="Arial" w:hAnsi="Arial" w:cs="Arial"/>
          <w:color w:val="000000" w:themeColor="text1"/>
          <w:lang w:val="en"/>
        </w:rPr>
        <w:t xml:space="preserve">. </w:t>
      </w:r>
    </w:p>
    <w:p w14:paraId="475EC2D4" w14:textId="75203B5A" w:rsidR="00640CC1" w:rsidRPr="006946CD" w:rsidRDefault="00640CC1" w:rsidP="00752B63">
      <w:pPr>
        <w:spacing w:line="276" w:lineRule="auto"/>
        <w:jc w:val="both"/>
        <w:rPr>
          <w:rFonts w:ascii="Arial" w:hAnsi="Arial" w:cs="Arial"/>
          <w:color w:val="000000" w:themeColor="text1"/>
          <w:lang w:val="en"/>
        </w:rPr>
      </w:pPr>
      <w:r w:rsidRPr="006946CD">
        <w:rPr>
          <w:rFonts w:ascii="Arial" w:hAnsi="Arial" w:cs="Arial"/>
          <w:color w:val="000000" w:themeColor="text1"/>
          <w:lang w:val="en"/>
        </w:rPr>
        <w:t>The MJTTF and project partners collectively acknowledge IMO</w:t>
      </w:r>
      <w:r w:rsidR="00110532" w:rsidRPr="006946CD">
        <w:rPr>
          <w:rFonts w:ascii="Arial" w:hAnsi="Arial" w:cs="Arial"/>
          <w:color w:val="000000" w:themeColor="text1"/>
          <w:lang w:val="en"/>
        </w:rPr>
        <w:t>’</w:t>
      </w:r>
      <w:r w:rsidRPr="006946CD">
        <w:rPr>
          <w:rFonts w:ascii="Arial" w:hAnsi="Arial" w:cs="Arial"/>
          <w:color w:val="000000" w:themeColor="text1"/>
          <w:lang w:val="en"/>
        </w:rPr>
        <w:t xml:space="preserve">s work in shaping a harmonised global training regime for </w:t>
      </w:r>
      <w:r w:rsidR="00481FD3" w:rsidRPr="006946CD">
        <w:rPr>
          <w:rFonts w:ascii="Arial" w:hAnsi="Arial" w:cs="Arial"/>
          <w:color w:val="000000" w:themeColor="text1"/>
          <w:lang w:val="en"/>
        </w:rPr>
        <w:t xml:space="preserve">seafarers on ships powered by </w:t>
      </w:r>
      <w:r w:rsidRPr="006946CD">
        <w:rPr>
          <w:rFonts w:ascii="Arial" w:hAnsi="Arial" w:cs="Arial"/>
          <w:color w:val="000000" w:themeColor="text1"/>
          <w:lang w:val="en"/>
        </w:rPr>
        <w:t xml:space="preserve">alternative fuels and new technologies. </w:t>
      </w:r>
      <w:r w:rsidR="006B49CD" w:rsidRPr="006946CD">
        <w:rPr>
          <w:rFonts w:ascii="Arial" w:hAnsi="Arial" w:cs="Arial"/>
          <w:color w:val="000000" w:themeColor="text1"/>
          <w:lang w:val="en"/>
        </w:rPr>
        <w:t>The development of the MJTTF Training frameworks has been made possible through invaluable contr</w:t>
      </w:r>
      <w:r w:rsidR="005D7FB1" w:rsidRPr="006946CD">
        <w:rPr>
          <w:rFonts w:ascii="Arial" w:hAnsi="Arial" w:cs="Arial"/>
          <w:color w:val="000000" w:themeColor="text1"/>
          <w:lang w:val="en"/>
        </w:rPr>
        <w:t xml:space="preserve">ibutions from industry partners </w:t>
      </w:r>
      <w:r w:rsidR="006069BA" w:rsidRPr="006946CD">
        <w:rPr>
          <w:rFonts w:ascii="Arial" w:hAnsi="Arial" w:cs="Arial"/>
          <w:color w:val="000000" w:themeColor="text1"/>
          <w:lang w:val="en"/>
        </w:rPr>
        <w:t>and experts</w:t>
      </w:r>
      <w:r w:rsidR="00750C86" w:rsidRPr="006946CD">
        <w:rPr>
          <w:rFonts w:ascii="Arial" w:hAnsi="Arial" w:cs="Arial"/>
          <w:color w:val="000000" w:themeColor="text1"/>
          <w:lang w:val="en"/>
        </w:rPr>
        <w:t xml:space="preserve">. </w:t>
      </w:r>
    </w:p>
    <w:p w14:paraId="196511BD" w14:textId="46679D2C" w:rsidR="00640CC1" w:rsidRPr="006946CD" w:rsidRDefault="00640CC1" w:rsidP="00752B63">
      <w:pPr>
        <w:spacing w:line="276" w:lineRule="auto"/>
        <w:jc w:val="both"/>
        <w:rPr>
          <w:rFonts w:ascii="Arial" w:hAnsi="Arial" w:cs="Arial"/>
          <w:color w:val="000000" w:themeColor="text1"/>
          <w:lang w:val="en"/>
        </w:rPr>
      </w:pPr>
      <w:r w:rsidRPr="006946CD">
        <w:rPr>
          <w:rFonts w:ascii="Arial" w:hAnsi="Arial" w:cs="Arial"/>
          <w:color w:val="000000" w:themeColor="text1"/>
          <w:lang w:val="en"/>
        </w:rPr>
        <w:t xml:space="preserve">Today’s launch is celebrated as part of LR’s Maritime Human Capital Management Forum, </w:t>
      </w:r>
      <w:r w:rsidR="00241B92" w:rsidRPr="006946CD">
        <w:rPr>
          <w:rFonts w:ascii="Arial" w:hAnsi="Arial" w:cs="Arial"/>
          <w:color w:val="000000" w:themeColor="text1"/>
          <w:lang w:val="en"/>
        </w:rPr>
        <w:t xml:space="preserve">in conjunction with London International Shipping Week 2025, </w:t>
      </w:r>
      <w:r w:rsidR="002D60FD">
        <w:rPr>
          <w:rFonts w:ascii="Arial" w:hAnsi="Arial" w:cs="Arial"/>
          <w:color w:val="000000" w:themeColor="text1"/>
          <w:lang w:val="en"/>
        </w:rPr>
        <w:t xml:space="preserve">which </w:t>
      </w:r>
      <w:r w:rsidRPr="006946CD">
        <w:rPr>
          <w:rFonts w:ascii="Arial" w:hAnsi="Arial" w:cs="Arial"/>
          <w:color w:val="000000" w:themeColor="text1"/>
          <w:lang w:val="en"/>
        </w:rPr>
        <w:t xml:space="preserve">will highlight the human element, safety, training, and just transition principles for shipping’s energy transition towards net-zero. </w:t>
      </w:r>
    </w:p>
    <w:p w14:paraId="20929524" w14:textId="1FE0E4BF" w:rsidR="00241B92" w:rsidRDefault="00241B92" w:rsidP="00752B63">
      <w:pPr>
        <w:spacing w:line="276" w:lineRule="auto"/>
        <w:jc w:val="both"/>
        <w:rPr>
          <w:rFonts w:ascii="Arial" w:hAnsi="Arial" w:cs="Arial"/>
        </w:rPr>
      </w:pPr>
      <w:r w:rsidRPr="006946CD">
        <w:rPr>
          <w:rFonts w:ascii="Arial" w:hAnsi="Arial" w:cs="Arial"/>
        </w:rPr>
        <w:t xml:space="preserve">Publication of the training frameworks </w:t>
      </w:r>
      <w:r w:rsidR="00BC1DE1" w:rsidRPr="006946CD">
        <w:rPr>
          <w:rFonts w:ascii="Arial" w:hAnsi="Arial" w:cs="Arial"/>
        </w:rPr>
        <w:t>is</w:t>
      </w:r>
      <w:r w:rsidRPr="006946CD">
        <w:rPr>
          <w:rFonts w:ascii="Arial" w:hAnsi="Arial" w:cs="Arial"/>
        </w:rPr>
        <w:t xml:space="preserve"> not only a launch, but an invitation to use the frameworks, to build on them, to share them widely, and to ensure they become part of how our industry trains and prepares for the fuels of the future.</w:t>
      </w:r>
    </w:p>
    <w:p w14:paraId="2239D87F" w14:textId="77777777" w:rsidR="007609C4" w:rsidRPr="006946CD" w:rsidRDefault="007609C4" w:rsidP="00752B63">
      <w:pPr>
        <w:spacing w:line="276" w:lineRule="auto"/>
        <w:jc w:val="both"/>
        <w:rPr>
          <w:rFonts w:ascii="Arial" w:hAnsi="Arial" w:cs="Arial"/>
        </w:rPr>
      </w:pPr>
    </w:p>
    <w:p w14:paraId="68E10D6D" w14:textId="7CE476F1" w:rsidR="007609C4" w:rsidRDefault="002202D5" w:rsidP="007609C4">
      <w:pPr>
        <w:jc w:val="center"/>
        <w:rPr>
          <w:rFonts w:ascii="Arial" w:hAnsi="Arial" w:cs="Arial"/>
          <w:b/>
          <w:bCs/>
          <w:i/>
          <w:iCs/>
          <w:lang w:val="en"/>
        </w:rPr>
      </w:pPr>
      <w:r w:rsidRPr="00EE30F1">
        <w:rPr>
          <w:rFonts w:ascii="Arial" w:hAnsi="Arial" w:cs="Arial"/>
          <w:b/>
          <w:bCs/>
          <w:i/>
          <w:iCs/>
          <w:lang w:val="en"/>
        </w:rPr>
        <w:t>Ends</w:t>
      </w:r>
    </w:p>
    <w:p w14:paraId="74DA0247" w14:textId="77777777" w:rsidR="007609C4" w:rsidRPr="007609C4" w:rsidRDefault="007609C4" w:rsidP="007609C4">
      <w:pPr>
        <w:jc w:val="center"/>
        <w:rPr>
          <w:rFonts w:ascii="Arial" w:hAnsi="Arial" w:cs="Arial"/>
          <w:b/>
          <w:bCs/>
          <w:i/>
          <w:iCs/>
          <w:lang w:val="en"/>
        </w:rPr>
      </w:pPr>
    </w:p>
    <w:p w14:paraId="653C0B10" w14:textId="07893A6C" w:rsidR="001315D9" w:rsidRPr="006946CD" w:rsidRDefault="001315D9" w:rsidP="00752B63">
      <w:pPr>
        <w:spacing w:after="60" w:line="276" w:lineRule="auto"/>
        <w:jc w:val="both"/>
        <w:rPr>
          <w:rFonts w:ascii="Arial" w:hAnsi="Arial" w:cs="Arial"/>
          <w:b/>
          <w:lang w:val="en"/>
        </w:rPr>
      </w:pPr>
      <w:r w:rsidRPr="006946CD">
        <w:rPr>
          <w:rFonts w:ascii="Arial" w:hAnsi="Arial" w:cs="Arial"/>
          <w:b/>
          <w:lang w:val="en"/>
        </w:rPr>
        <w:t xml:space="preserve">About </w:t>
      </w:r>
      <w:r w:rsidR="00AA1517" w:rsidRPr="006946CD">
        <w:rPr>
          <w:rFonts w:ascii="Arial" w:hAnsi="Arial" w:cs="Arial"/>
          <w:b/>
          <w:lang w:val="en"/>
        </w:rPr>
        <w:t xml:space="preserve">the </w:t>
      </w:r>
      <w:r w:rsidRPr="006946CD">
        <w:rPr>
          <w:rFonts w:ascii="Arial" w:hAnsi="Arial" w:cs="Arial"/>
          <w:b/>
          <w:lang w:val="en"/>
        </w:rPr>
        <w:t>Maritime Just Transition Task Force</w:t>
      </w:r>
    </w:p>
    <w:p w14:paraId="7F53F969" w14:textId="6B06393A" w:rsidR="004E1E42" w:rsidRDefault="004E1E42" w:rsidP="00752B63">
      <w:pPr>
        <w:spacing w:after="0" w:line="276" w:lineRule="auto"/>
        <w:jc w:val="both"/>
        <w:rPr>
          <w:rFonts w:ascii="Arial" w:hAnsi="Arial" w:cs="Arial"/>
        </w:rPr>
      </w:pPr>
      <w:r w:rsidRPr="006946CD">
        <w:rPr>
          <w:rFonts w:ascii="Arial" w:hAnsi="Arial" w:cs="Arial"/>
        </w:rPr>
        <w:t xml:space="preserve">The Maritime Just Transition Task Force (MJTTF) was </w:t>
      </w:r>
      <w:r w:rsidR="0089654A" w:rsidRPr="006946CD">
        <w:rPr>
          <w:rFonts w:ascii="Arial" w:hAnsi="Arial" w:cs="Arial"/>
        </w:rPr>
        <w:t>formed</w:t>
      </w:r>
      <w:r w:rsidRPr="006946CD">
        <w:rPr>
          <w:rFonts w:ascii="Arial" w:hAnsi="Arial" w:cs="Arial"/>
        </w:rPr>
        <w:t xml:space="preserve"> at COP26 by the International Chamber of Shipping (ICS), the International Transport Workers’ Federation (ITF), the United Nations Global Compact, the International Labour Organization (ILO), and the International Maritime Organization (IMO) to ensure that seafarers are at the heart of the shipping industry’s climate response. The Task Force promotes coordinated collaboration between industry, workers, governments, and academia to support a safe, equitable, and human-centred transition to a decarbonised shipping sector.</w:t>
      </w:r>
    </w:p>
    <w:p w14:paraId="58F86925" w14:textId="77777777" w:rsidR="007F0CFC" w:rsidRPr="006946CD" w:rsidRDefault="007F0CFC" w:rsidP="00752B63">
      <w:pPr>
        <w:spacing w:after="0" w:line="276" w:lineRule="auto"/>
        <w:jc w:val="both"/>
        <w:rPr>
          <w:rFonts w:ascii="Arial" w:hAnsi="Arial" w:cs="Arial"/>
        </w:rPr>
      </w:pPr>
    </w:p>
    <w:p w14:paraId="7963B230" w14:textId="09EC643D" w:rsidR="00405CBD" w:rsidRPr="006946CD" w:rsidRDefault="00405CBD" w:rsidP="00752B63">
      <w:pPr>
        <w:spacing w:after="60" w:line="276" w:lineRule="auto"/>
        <w:jc w:val="both"/>
        <w:rPr>
          <w:rFonts w:ascii="Arial" w:hAnsi="Arial" w:cs="Arial"/>
          <w:b/>
        </w:rPr>
      </w:pPr>
      <w:r w:rsidRPr="006946CD">
        <w:rPr>
          <w:rFonts w:ascii="Arial" w:hAnsi="Arial" w:cs="Arial"/>
          <w:b/>
        </w:rPr>
        <w:t>UN Global Compact</w:t>
      </w:r>
    </w:p>
    <w:p w14:paraId="265B4C62" w14:textId="7BF5D24B" w:rsidR="00405CBD" w:rsidRDefault="00A142E2" w:rsidP="00752B63">
      <w:pPr>
        <w:shd w:val="clear" w:color="auto" w:fill="FFFFFF"/>
        <w:spacing w:after="0" w:line="276" w:lineRule="auto"/>
        <w:jc w:val="both"/>
        <w:rPr>
          <w:rFonts w:ascii="Arial" w:hAnsi="Arial" w:cs="Arial"/>
        </w:rPr>
      </w:pPr>
      <w:r w:rsidRPr="00A142E2">
        <w:rPr>
          <w:rFonts w:ascii="Arial" w:hAnsi="Arial" w:cs="Arial"/>
        </w:rPr>
        <w:t>The ambition of the UN Global Compact is to accelerate and scale the global collective impact of business by upholding the Ten Principles and delivering the SDGs through accountable companies and ecosystems that enable change. With more than 20,000 participating companies, 5 Regional Hubs, 64 Country Networks covering 85 countries and 9 Country Managers establishing Networks in 16 other countries, the UN Global Compact is the world's largest corporate sustainability initiative</w:t>
      </w:r>
      <w:r>
        <w:rPr>
          <w:rFonts w:ascii="Arial" w:hAnsi="Arial" w:cs="Arial"/>
        </w:rPr>
        <w:t xml:space="preserve"> – o</w:t>
      </w:r>
      <w:r w:rsidRPr="00A142E2">
        <w:rPr>
          <w:rFonts w:ascii="Arial" w:hAnsi="Arial" w:cs="Arial"/>
        </w:rPr>
        <w:t>ne Global Compact uniting business for a better world. For more information, follow @globalcompact on social media and visit our website at</w:t>
      </w:r>
      <w:r>
        <w:rPr>
          <w:rFonts w:ascii="Arial" w:hAnsi="Arial" w:cs="Arial"/>
        </w:rPr>
        <w:t xml:space="preserve"> </w:t>
      </w:r>
      <w:hyperlink r:id="rId10">
        <w:r w:rsidR="00405CBD" w:rsidRPr="006946CD">
          <w:rPr>
            <w:rFonts w:ascii="Arial" w:hAnsi="Arial" w:cs="Arial"/>
            <w:color w:val="1155CC"/>
            <w:u w:val="single"/>
          </w:rPr>
          <w:t>unglobalcompact.org</w:t>
        </w:r>
      </w:hyperlink>
      <w:r>
        <w:t>.</w:t>
      </w:r>
      <w:r w:rsidR="00405CBD" w:rsidRPr="006946CD">
        <w:rPr>
          <w:rFonts w:ascii="Arial" w:hAnsi="Arial" w:cs="Arial"/>
        </w:rPr>
        <w:t xml:space="preserve"> </w:t>
      </w:r>
    </w:p>
    <w:p w14:paraId="45B0C443" w14:textId="77777777" w:rsidR="006946CD" w:rsidRDefault="006946CD" w:rsidP="00752B63">
      <w:pPr>
        <w:shd w:val="clear" w:color="auto" w:fill="FFFFFF"/>
        <w:spacing w:after="0" w:line="276" w:lineRule="auto"/>
        <w:jc w:val="both"/>
        <w:rPr>
          <w:rFonts w:ascii="Arial" w:hAnsi="Arial" w:cs="Arial"/>
          <w:b/>
        </w:rPr>
      </w:pPr>
    </w:p>
    <w:p w14:paraId="178E04DA" w14:textId="4CCE3168" w:rsidR="00405CBD" w:rsidRPr="006946CD" w:rsidRDefault="00405CBD" w:rsidP="00752B63">
      <w:pPr>
        <w:shd w:val="clear" w:color="auto" w:fill="FFFFFF"/>
        <w:spacing w:after="60" w:line="276" w:lineRule="auto"/>
        <w:jc w:val="both"/>
        <w:rPr>
          <w:rFonts w:ascii="Arial" w:hAnsi="Arial" w:cs="Arial"/>
          <w:b/>
        </w:rPr>
      </w:pPr>
      <w:r w:rsidRPr="006946CD">
        <w:rPr>
          <w:rFonts w:ascii="Arial" w:hAnsi="Arial" w:cs="Arial"/>
          <w:b/>
        </w:rPr>
        <w:t>International Chamber of Shipping</w:t>
      </w:r>
    </w:p>
    <w:p w14:paraId="0A76AD4F" w14:textId="2AFAB6B0" w:rsidR="00405CBD" w:rsidRDefault="00405CBD" w:rsidP="00752B63">
      <w:pPr>
        <w:shd w:val="clear" w:color="auto" w:fill="FFFFFF"/>
        <w:spacing w:after="0" w:line="276" w:lineRule="auto"/>
        <w:jc w:val="both"/>
        <w:rPr>
          <w:rFonts w:ascii="Arial" w:hAnsi="Arial" w:cs="Arial"/>
        </w:rPr>
      </w:pPr>
      <w:r w:rsidRPr="006946CD">
        <w:rPr>
          <w:rFonts w:ascii="Arial" w:hAnsi="Arial" w:cs="Arial"/>
        </w:rPr>
        <w:lastRenderedPageBreak/>
        <w:t>The International Chamber of Shipping (ICS) is the principal international trade association for merchant shipowners and operators, representing all sectors and trades and over 80% of the world merchant fleet.</w:t>
      </w:r>
      <w:r w:rsidR="00F20331" w:rsidRPr="006946CD">
        <w:rPr>
          <w:rFonts w:ascii="Arial" w:hAnsi="Arial" w:cs="Arial"/>
        </w:rPr>
        <w:t xml:space="preserve"> </w:t>
      </w:r>
      <w:hyperlink r:id="rId11">
        <w:r w:rsidRPr="006946CD">
          <w:rPr>
            <w:rFonts w:ascii="Arial" w:hAnsi="Arial" w:cs="Arial"/>
            <w:color w:val="1155CC"/>
            <w:u w:val="single"/>
          </w:rPr>
          <w:t>www.ics-shipping.org</w:t>
        </w:r>
      </w:hyperlink>
      <w:r w:rsidRPr="006946CD">
        <w:rPr>
          <w:rFonts w:ascii="Arial" w:hAnsi="Arial" w:cs="Arial"/>
        </w:rPr>
        <w:t xml:space="preserve"> </w:t>
      </w:r>
    </w:p>
    <w:p w14:paraId="5EDF814B" w14:textId="77777777" w:rsidR="007F0CFC" w:rsidRPr="006946CD" w:rsidRDefault="007F0CFC" w:rsidP="00752B63">
      <w:pPr>
        <w:shd w:val="clear" w:color="auto" w:fill="FFFFFF"/>
        <w:spacing w:after="0" w:line="276" w:lineRule="auto"/>
        <w:jc w:val="both"/>
        <w:rPr>
          <w:rFonts w:ascii="Arial" w:hAnsi="Arial" w:cs="Arial"/>
        </w:rPr>
      </w:pPr>
    </w:p>
    <w:p w14:paraId="05E374C9" w14:textId="42B7006F" w:rsidR="00405CBD" w:rsidRPr="006946CD" w:rsidRDefault="00405CBD" w:rsidP="00752B63">
      <w:pPr>
        <w:spacing w:after="60" w:line="276" w:lineRule="auto"/>
        <w:jc w:val="both"/>
        <w:rPr>
          <w:rFonts w:ascii="Arial" w:hAnsi="Arial" w:cs="Arial"/>
          <w:b/>
        </w:rPr>
      </w:pPr>
      <w:r w:rsidRPr="006946CD">
        <w:rPr>
          <w:rFonts w:ascii="Arial" w:hAnsi="Arial" w:cs="Arial"/>
          <w:b/>
        </w:rPr>
        <w:t>International Transport Workers’ Federation</w:t>
      </w:r>
    </w:p>
    <w:p w14:paraId="6FCBD882" w14:textId="089A7DF1" w:rsidR="00405CBD" w:rsidRDefault="00405CBD" w:rsidP="00752B63">
      <w:pPr>
        <w:shd w:val="clear" w:color="auto" w:fill="FFFFFF"/>
        <w:spacing w:after="0" w:line="276" w:lineRule="auto"/>
        <w:jc w:val="both"/>
        <w:rPr>
          <w:rFonts w:ascii="Arial" w:hAnsi="Arial" w:cs="Arial"/>
        </w:rPr>
      </w:pPr>
      <w:r w:rsidRPr="006946CD">
        <w:rPr>
          <w:rFonts w:ascii="Arial" w:hAnsi="Arial" w:cs="Arial"/>
        </w:rPr>
        <w:t>The International Transport Workers’ Federation (ITF) is a democratic, affiliate-led federation of transport workers’ unions recognised as the world’s leading transport authority. We fight passionately to improve workers’ lives, connecting more than 730 affiliated trade unions from over 150 countries to secure rights, equality and justice for workers globally. We are the voice for more than 16.5 million transport workers across the world.</w:t>
      </w:r>
      <w:r w:rsidR="00F20331" w:rsidRPr="006946CD">
        <w:rPr>
          <w:rFonts w:ascii="Arial" w:hAnsi="Arial" w:cs="Arial"/>
        </w:rPr>
        <w:t xml:space="preserve"> </w:t>
      </w:r>
      <w:hyperlink r:id="rId12">
        <w:r w:rsidRPr="006946CD">
          <w:rPr>
            <w:rFonts w:ascii="Arial" w:hAnsi="Arial" w:cs="Arial"/>
            <w:color w:val="1155CC"/>
            <w:u w:val="single"/>
          </w:rPr>
          <w:t>www.itfglobal.org</w:t>
        </w:r>
      </w:hyperlink>
    </w:p>
    <w:p w14:paraId="3DFF93E5" w14:textId="77777777" w:rsidR="007F0CFC" w:rsidRPr="006946CD" w:rsidRDefault="007F0CFC" w:rsidP="00752B63">
      <w:pPr>
        <w:shd w:val="clear" w:color="auto" w:fill="FFFFFF"/>
        <w:spacing w:after="0" w:line="276" w:lineRule="auto"/>
        <w:jc w:val="both"/>
        <w:rPr>
          <w:rFonts w:ascii="Arial" w:hAnsi="Arial" w:cs="Arial"/>
        </w:rPr>
      </w:pPr>
    </w:p>
    <w:p w14:paraId="7250B28E" w14:textId="7351DEB7" w:rsidR="00E047AF" w:rsidRPr="006946CD" w:rsidRDefault="00E047AF" w:rsidP="00752B63">
      <w:pPr>
        <w:spacing w:after="60" w:line="276" w:lineRule="auto"/>
        <w:jc w:val="both"/>
        <w:rPr>
          <w:rFonts w:ascii="Arial" w:hAnsi="Arial" w:cs="Arial"/>
          <w:b/>
        </w:rPr>
      </w:pPr>
      <w:r w:rsidRPr="006946CD">
        <w:rPr>
          <w:rFonts w:ascii="Arial" w:hAnsi="Arial" w:cs="Arial"/>
          <w:b/>
        </w:rPr>
        <w:t>International Maritime Organization</w:t>
      </w:r>
    </w:p>
    <w:p w14:paraId="1CDEE2E1" w14:textId="007F4C3B" w:rsidR="00E047AF" w:rsidRDefault="00E047AF" w:rsidP="00752B63">
      <w:pPr>
        <w:spacing w:after="0" w:line="276" w:lineRule="auto"/>
        <w:jc w:val="both"/>
        <w:rPr>
          <w:rFonts w:ascii="Arial" w:hAnsi="Arial" w:cs="Arial"/>
        </w:rPr>
      </w:pPr>
      <w:r w:rsidRPr="006946CD">
        <w:rPr>
          <w:rFonts w:ascii="Arial" w:hAnsi="Arial" w:cs="Arial"/>
        </w:rPr>
        <w:t>United Nations specialized agency with responsibility for the safety and security of shipping and the prevention of marine and atmospheric pollution by ships. IMO's work supports the UN SDGs.</w:t>
      </w:r>
      <w:r w:rsidR="00A142E2">
        <w:rPr>
          <w:rFonts w:ascii="Arial" w:hAnsi="Arial" w:cs="Arial"/>
        </w:rPr>
        <w:t xml:space="preserve"> </w:t>
      </w:r>
      <w:hyperlink r:id="rId13" w:history="1">
        <w:r w:rsidR="00A142E2" w:rsidRPr="00A142E2">
          <w:rPr>
            <w:rStyle w:val="Hyperlink"/>
            <w:rFonts w:ascii="Arial" w:hAnsi="Arial" w:cs="Arial"/>
            <w:color w:val="1155CC"/>
          </w:rPr>
          <w:t>www.imo.org</w:t>
        </w:r>
      </w:hyperlink>
      <w:r w:rsidR="00A142E2">
        <w:rPr>
          <w:rFonts w:ascii="Arial" w:hAnsi="Arial" w:cs="Arial"/>
        </w:rPr>
        <w:t xml:space="preserve"> </w:t>
      </w:r>
      <w:r w:rsidRPr="006946CD">
        <w:rPr>
          <w:rFonts w:ascii="Arial" w:hAnsi="Arial" w:cs="Arial"/>
        </w:rPr>
        <w:t xml:space="preserve"> </w:t>
      </w:r>
    </w:p>
    <w:p w14:paraId="6FA7D0E6" w14:textId="77777777" w:rsidR="007F0CFC" w:rsidRPr="006946CD" w:rsidRDefault="007F0CFC" w:rsidP="00752B63">
      <w:pPr>
        <w:spacing w:after="0" w:line="276" w:lineRule="auto"/>
        <w:jc w:val="both"/>
        <w:rPr>
          <w:rFonts w:ascii="Arial" w:hAnsi="Arial" w:cs="Arial"/>
        </w:rPr>
      </w:pPr>
    </w:p>
    <w:p w14:paraId="2DB29DCB" w14:textId="02ADFA1B" w:rsidR="00E047AF" w:rsidRPr="006946CD" w:rsidRDefault="00E047AF" w:rsidP="00752B63">
      <w:pPr>
        <w:spacing w:after="60" w:line="276" w:lineRule="auto"/>
        <w:jc w:val="both"/>
        <w:rPr>
          <w:rFonts w:ascii="Arial" w:hAnsi="Arial" w:cs="Arial"/>
          <w:b/>
        </w:rPr>
      </w:pPr>
      <w:r w:rsidRPr="006946CD">
        <w:rPr>
          <w:rFonts w:ascii="Arial" w:hAnsi="Arial" w:cs="Arial"/>
          <w:b/>
        </w:rPr>
        <w:t>World Maritime University</w:t>
      </w:r>
    </w:p>
    <w:p w14:paraId="385C363C" w14:textId="7BB339E1" w:rsidR="00E047AF" w:rsidRPr="00A142E2" w:rsidRDefault="008316ED" w:rsidP="00752B63">
      <w:pPr>
        <w:spacing w:after="0" w:line="276" w:lineRule="auto"/>
        <w:jc w:val="both"/>
        <w:rPr>
          <w:rFonts w:ascii="Arial" w:hAnsi="Arial" w:cs="Arial"/>
          <w:color w:val="1155CC"/>
          <w:u w:val="single"/>
        </w:rPr>
      </w:pPr>
      <w:r w:rsidRPr="008316ED">
        <w:rPr>
          <w:rFonts w:ascii="Arial" w:hAnsi="Arial" w:cs="Arial"/>
        </w:rPr>
        <w:t>The</w:t>
      </w:r>
      <w:hyperlink r:id="rId14" w:tooltip="https://www.wmu.se/" w:history="1">
        <w:r w:rsidRPr="008316ED">
          <w:t> World Maritime University</w:t>
        </w:r>
      </w:hyperlink>
      <w:r w:rsidRPr="008316ED">
        <w:rPr>
          <w:rFonts w:ascii="Arial" w:hAnsi="Arial" w:cs="Arial"/>
        </w:rPr>
        <w:t> (WMU) in Malmö, Sweden is established within the framework of the International Maritime Organization (IMO), a specialized agency of the United Nations. The mission of WMU is to be the world centre of excellence in postgraduate maritime and oceans education, professional training and research, while building global capacity and promoting sustainable development. WMU’s vision is to inspire leadership and innovation for a sustainable maritime and oceans future. WMU is an organization by and for the international maritime community and is committed to the United Nations 2030 Sustainable Development Agenda.</w:t>
      </w:r>
      <w:r>
        <w:rPr>
          <w:rFonts w:ascii="Arial" w:hAnsi="Arial" w:cs="Arial"/>
        </w:rPr>
        <w:t xml:space="preserve"> </w:t>
      </w:r>
      <w:hyperlink r:id="rId15" w:history="1">
        <w:r w:rsidR="00A142E2" w:rsidRPr="00A142E2">
          <w:rPr>
            <w:rStyle w:val="Hyperlink"/>
            <w:color w:val="1155CC"/>
          </w:rPr>
          <w:t>www.wmu.se</w:t>
        </w:r>
      </w:hyperlink>
    </w:p>
    <w:p w14:paraId="381C0162" w14:textId="77777777" w:rsidR="008316ED" w:rsidRPr="00A142E2" w:rsidRDefault="008316ED" w:rsidP="00752B63">
      <w:pPr>
        <w:spacing w:after="0" w:line="276" w:lineRule="auto"/>
        <w:jc w:val="both"/>
        <w:rPr>
          <w:rFonts w:ascii="Arial" w:hAnsi="Arial" w:cs="Arial"/>
          <w:color w:val="1155CC"/>
          <w:u w:val="single"/>
        </w:rPr>
      </w:pPr>
    </w:p>
    <w:p w14:paraId="44996C32" w14:textId="343C752E" w:rsidR="00E047AF" w:rsidRPr="006946CD" w:rsidRDefault="00E047AF" w:rsidP="00752B63">
      <w:pPr>
        <w:spacing w:after="60" w:line="276" w:lineRule="auto"/>
        <w:jc w:val="both"/>
        <w:rPr>
          <w:rFonts w:ascii="Arial" w:hAnsi="Arial" w:cs="Arial"/>
          <w:b/>
        </w:rPr>
      </w:pPr>
      <w:r w:rsidRPr="006946CD">
        <w:rPr>
          <w:rFonts w:ascii="Arial" w:hAnsi="Arial" w:cs="Arial"/>
          <w:b/>
        </w:rPr>
        <w:t>Lloyd’s Register</w:t>
      </w:r>
    </w:p>
    <w:p w14:paraId="4CD8902E" w14:textId="77777777" w:rsidR="00E047AF" w:rsidRDefault="00E047AF" w:rsidP="00752B63">
      <w:pPr>
        <w:spacing w:after="0" w:line="276" w:lineRule="auto"/>
        <w:jc w:val="both"/>
        <w:rPr>
          <w:rFonts w:ascii="Arial" w:hAnsi="Arial" w:cs="Arial"/>
        </w:rPr>
      </w:pPr>
      <w:r w:rsidRPr="006946CD">
        <w:rPr>
          <w:rFonts w:ascii="Arial" w:hAnsi="Arial" w:cs="Arial"/>
        </w:rPr>
        <w:t xml:space="preserve">Lloyd’s Register Group Limited (LR) is a global professional services group specialising in marine engineering and technology. We are a leading provider of classification and compliance services to the marine and offshore industries, we also provide advice, support and solutions to enhance our clients’ digital capability, and our research, technical expertise and industry-firsts are supporting a safe, sustainable maritime energy transition. </w:t>
      </w:r>
      <w:hyperlink r:id="rId16" w:history="1">
        <w:r w:rsidRPr="00A142E2">
          <w:rPr>
            <w:rStyle w:val="Hyperlink"/>
            <w:rFonts w:ascii="Arial" w:hAnsi="Arial" w:cs="Arial"/>
            <w:color w:val="1155CC"/>
          </w:rPr>
          <w:t>www.lr.org</w:t>
        </w:r>
      </w:hyperlink>
    </w:p>
    <w:p w14:paraId="2D3D18BC" w14:textId="77777777" w:rsidR="007F0CFC" w:rsidRPr="002C004E" w:rsidRDefault="007F0CFC" w:rsidP="00752B63">
      <w:pPr>
        <w:spacing w:after="0" w:line="276" w:lineRule="auto"/>
        <w:jc w:val="both"/>
        <w:rPr>
          <w:rFonts w:ascii="Arial" w:hAnsi="Arial" w:cs="Arial"/>
        </w:rPr>
      </w:pPr>
    </w:p>
    <w:p w14:paraId="68B0699C" w14:textId="66B2C65E" w:rsidR="006946CD" w:rsidRPr="007F0CFC" w:rsidRDefault="006946CD" w:rsidP="00752B63">
      <w:pPr>
        <w:spacing w:after="60" w:line="276" w:lineRule="auto"/>
        <w:jc w:val="both"/>
        <w:rPr>
          <w:rFonts w:ascii="Arial" w:hAnsi="Arial" w:cs="Arial"/>
          <w:b/>
        </w:rPr>
      </w:pPr>
      <w:r w:rsidRPr="007F0CFC">
        <w:rPr>
          <w:rFonts w:ascii="Arial" w:hAnsi="Arial" w:cs="Arial"/>
          <w:b/>
        </w:rPr>
        <w:t>Lloyd’s Register Maritime Decarbonisation Hub</w:t>
      </w:r>
    </w:p>
    <w:p w14:paraId="52D08520" w14:textId="77777777" w:rsidR="006946CD" w:rsidRDefault="006946CD" w:rsidP="00752B63">
      <w:pPr>
        <w:spacing w:after="0" w:line="276" w:lineRule="auto"/>
        <w:jc w:val="both"/>
        <w:rPr>
          <w:rStyle w:val="Hyperlink"/>
        </w:rPr>
      </w:pPr>
      <w:r w:rsidRPr="007F0CFC">
        <w:rPr>
          <w:rFonts w:ascii="Arial" w:hAnsi="Arial" w:cs="Arial"/>
          <w:bCs/>
        </w:rPr>
        <w:t>The Lloyd’s Register Maritime Decarbonisation Hub (commonly known as the Decarb Hub) is an independent, non-profit initiative established through a partnership between Lloyd’s Register Foundation and Lloyd’s Register Group. Positioned at the intersection</w:t>
      </w:r>
      <w:r w:rsidRPr="006946CD">
        <w:rPr>
          <w:rFonts w:ascii="Arial" w:hAnsi="Arial" w:cs="Arial"/>
        </w:rPr>
        <w:t xml:space="preserve"> of these two organisations, the Hub is uniquely equipped to accelerate the safe, sustainable, and human-centric decarbonisation of global shipping — combining </w:t>
      </w:r>
      <w:r w:rsidRPr="006946CD">
        <w:rPr>
          <w:rFonts w:ascii="Arial" w:hAnsi="Arial" w:cs="Arial"/>
        </w:rPr>
        <w:lastRenderedPageBreak/>
        <w:t xml:space="preserve">neutrality with influence, and research with real-world application. </w:t>
      </w:r>
      <w:hyperlink r:id="rId17" w:history="1">
        <w:r w:rsidRPr="00A142E2">
          <w:rPr>
            <w:rStyle w:val="Hyperlink"/>
            <w:rFonts w:ascii="Arial" w:hAnsi="Arial" w:cs="Arial"/>
            <w:color w:val="1155CC"/>
          </w:rPr>
          <w:t>www.thedecarbhub.org</w:t>
        </w:r>
      </w:hyperlink>
    </w:p>
    <w:p w14:paraId="3C3015DE" w14:textId="77777777" w:rsidR="007F0CFC" w:rsidRPr="006946CD" w:rsidRDefault="007F0CFC" w:rsidP="00752B63">
      <w:pPr>
        <w:spacing w:after="0" w:line="276" w:lineRule="auto"/>
        <w:jc w:val="both"/>
        <w:rPr>
          <w:rFonts w:ascii="Arial" w:hAnsi="Arial" w:cs="Arial"/>
        </w:rPr>
      </w:pPr>
    </w:p>
    <w:p w14:paraId="4AE23897" w14:textId="01988D67" w:rsidR="008210D4" w:rsidRPr="006946CD" w:rsidRDefault="008210D4" w:rsidP="00752B63">
      <w:pPr>
        <w:spacing w:after="60" w:line="276" w:lineRule="auto"/>
        <w:jc w:val="both"/>
        <w:rPr>
          <w:rFonts w:ascii="Arial" w:hAnsi="Arial" w:cs="Arial"/>
        </w:rPr>
      </w:pPr>
      <w:r w:rsidRPr="006946CD">
        <w:rPr>
          <w:rFonts w:ascii="Arial" w:hAnsi="Arial" w:cs="Arial"/>
          <w:b/>
        </w:rPr>
        <w:t xml:space="preserve">Lloyd’s Register Foundation </w:t>
      </w:r>
      <w:r w:rsidRPr="006946CD">
        <w:rPr>
          <w:rFonts w:ascii="Arial" w:hAnsi="Arial" w:cs="Arial"/>
        </w:rPr>
        <w:t xml:space="preserve"> </w:t>
      </w:r>
    </w:p>
    <w:p w14:paraId="22DA4C20" w14:textId="61A67BA4" w:rsidR="008210D4" w:rsidRPr="006946CD" w:rsidRDefault="008210D4" w:rsidP="00752B63">
      <w:pPr>
        <w:spacing w:after="0" w:line="276" w:lineRule="auto"/>
        <w:jc w:val="both"/>
        <w:rPr>
          <w:rFonts w:ascii="Arial" w:hAnsi="Arial" w:cs="Arial"/>
        </w:rPr>
      </w:pPr>
      <w:r w:rsidRPr="006946CD">
        <w:rPr>
          <w:rFonts w:ascii="Arial" w:hAnsi="Arial" w:cs="Arial"/>
        </w:rPr>
        <w:t>Lloyd’s Register Foundation is an independent global safety charity that supports research, innovation, and education to make the world a safer place. Its mission is to use the best evidence and insight to help the global community focus on tackling the world’s most pressing safety and risk challenges. To find out more about Lloyd’s Register Foundation, visit</w:t>
      </w:r>
      <w:hyperlink r:id="rId18">
        <w:r w:rsidRPr="006946CD">
          <w:rPr>
            <w:rFonts w:ascii="Arial" w:hAnsi="Arial" w:cs="Arial"/>
          </w:rPr>
          <w:t xml:space="preserve"> </w:t>
        </w:r>
      </w:hyperlink>
      <w:hyperlink r:id="rId19">
        <w:r w:rsidRPr="00A142E2">
          <w:rPr>
            <w:rFonts w:ascii="Arial" w:hAnsi="Arial" w:cs="Arial"/>
            <w:color w:val="1155CC"/>
            <w:u w:val="single"/>
          </w:rPr>
          <w:t>lrfoundation.org.uk.</w:t>
        </w:r>
      </w:hyperlink>
      <w:r w:rsidRPr="006946CD">
        <w:rPr>
          <w:rFonts w:ascii="Arial" w:hAnsi="Arial" w:cs="Arial"/>
        </w:rPr>
        <w:t xml:space="preserve"> </w:t>
      </w:r>
    </w:p>
    <w:p w14:paraId="1D1E1AB8" w14:textId="77777777" w:rsidR="00405CBD" w:rsidRPr="006946CD" w:rsidRDefault="00405CBD" w:rsidP="001315D9">
      <w:pPr>
        <w:rPr>
          <w:rFonts w:ascii="Arial" w:hAnsi="Arial" w:cs="Arial"/>
          <w:lang w:val="en"/>
        </w:rPr>
      </w:pPr>
    </w:p>
    <w:sectPr w:rsidR="00405CBD" w:rsidRPr="006946CD">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5030E" w14:textId="77777777" w:rsidR="007139A2" w:rsidRDefault="007139A2" w:rsidP="003649AC">
      <w:pPr>
        <w:spacing w:after="0" w:line="240" w:lineRule="auto"/>
      </w:pPr>
      <w:r>
        <w:separator/>
      </w:r>
    </w:p>
  </w:endnote>
  <w:endnote w:type="continuationSeparator" w:id="0">
    <w:p w14:paraId="69D62ABF" w14:textId="77777777" w:rsidR="007139A2" w:rsidRDefault="007139A2" w:rsidP="00364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631507866"/>
      <w:docPartObj>
        <w:docPartGallery w:val="Page Numbers (Bottom of Page)"/>
        <w:docPartUnique/>
      </w:docPartObj>
    </w:sdtPr>
    <w:sdtContent>
      <w:sdt>
        <w:sdtPr>
          <w:rPr>
            <w:rFonts w:ascii="Arial" w:hAnsi="Arial" w:cs="Arial"/>
            <w:sz w:val="18"/>
            <w:szCs w:val="18"/>
          </w:rPr>
          <w:id w:val="1728636285"/>
          <w:docPartObj>
            <w:docPartGallery w:val="Page Numbers (Top of Page)"/>
            <w:docPartUnique/>
          </w:docPartObj>
        </w:sdtPr>
        <w:sdtContent>
          <w:p w14:paraId="2358F38A" w14:textId="2909DF3E" w:rsidR="007F0CFC" w:rsidRPr="002C004E" w:rsidRDefault="007F0CFC">
            <w:pPr>
              <w:pStyle w:val="Footer"/>
              <w:jc w:val="center"/>
              <w:rPr>
                <w:rFonts w:ascii="Arial" w:hAnsi="Arial" w:cs="Arial"/>
                <w:sz w:val="18"/>
                <w:szCs w:val="18"/>
              </w:rPr>
            </w:pPr>
            <w:r w:rsidRPr="002C004E">
              <w:rPr>
                <w:rFonts w:ascii="Arial" w:hAnsi="Arial" w:cs="Arial"/>
                <w:sz w:val="18"/>
                <w:szCs w:val="18"/>
              </w:rPr>
              <w:t xml:space="preserve">Page </w:t>
            </w:r>
            <w:r w:rsidRPr="002C004E">
              <w:rPr>
                <w:rFonts w:ascii="Arial" w:hAnsi="Arial" w:cs="Arial"/>
                <w:sz w:val="18"/>
                <w:szCs w:val="18"/>
              </w:rPr>
              <w:fldChar w:fldCharType="begin"/>
            </w:r>
            <w:r w:rsidRPr="002C004E">
              <w:rPr>
                <w:rFonts w:ascii="Arial" w:hAnsi="Arial" w:cs="Arial"/>
                <w:sz w:val="18"/>
                <w:szCs w:val="18"/>
              </w:rPr>
              <w:instrText>PAGE</w:instrText>
            </w:r>
            <w:r w:rsidRPr="002C004E">
              <w:rPr>
                <w:rFonts w:ascii="Arial" w:hAnsi="Arial" w:cs="Arial"/>
                <w:sz w:val="18"/>
                <w:szCs w:val="18"/>
              </w:rPr>
              <w:fldChar w:fldCharType="separate"/>
            </w:r>
            <w:r w:rsidRPr="002C004E">
              <w:rPr>
                <w:rFonts w:ascii="Arial" w:hAnsi="Arial" w:cs="Arial"/>
                <w:sz w:val="18"/>
                <w:szCs w:val="18"/>
              </w:rPr>
              <w:t>2</w:t>
            </w:r>
            <w:r w:rsidRPr="002C004E">
              <w:rPr>
                <w:rFonts w:ascii="Arial" w:hAnsi="Arial" w:cs="Arial"/>
                <w:sz w:val="18"/>
                <w:szCs w:val="18"/>
              </w:rPr>
              <w:fldChar w:fldCharType="end"/>
            </w:r>
            <w:r w:rsidRPr="002C004E">
              <w:rPr>
                <w:rFonts w:ascii="Arial" w:hAnsi="Arial" w:cs="Arial"/>
                <w:sz w:val="18"/>
                <w:szCs w:val="18"/>
              </w:rPr>
              <w:t xml:space="preserve"> of </w:t>
            </w:r>
            <w:r w:rsidRPr="002C004E">
              <w:rPr>
                <w:rFonts w:ascii="Arial" w:hAnsi="Arial" w:cs="Arial"/>
                <w:sz w:val="18"/>
                <w:szCs w:val="18"/>
              </w:rPr>
              <w:fldChar w:fldCharType="begin"/>
            </w:r>
            <w:r w:rsidRPr="002C004E">
              <w:rPr>
                <w:rFonts w:ascii="Arial" w:hAnsi="Arial" w:cs="Arial"/>
                <w:sz w:val="18"/>
                <w:szCs w:val="18"/>
              </w:rPr>
              <w:instrText>NUMPAGES</w:instrText>
            </w:r>
            <w:r w:rsidRPr="002C004E">
              <w:rPr>
                <w:rFonts w:ascii="Arial" w:hAnsi="Arial" w:cs="Arial"/>
                <w:sz w:val="18"/>
                <w:szCs w:val="18"/>
              </w:rPr>
              <w:fldChar w:fldCharType="separate"/>
            </w:r>
            <w:r w:rsidRPr="002C004E">
              <w:rPr>
                <w:rFonts w:ascii="Arial" w:hAnsi="Arial" w:cs="Arial"/>
                <w:sz w:val="18"/>
                <w:szCs w:val="18"/>
              </w:rPr>
              <w:t>2</w:t>
            </w:r>
            <w:r w:rsidRPr="002C004E">
              <w:rPr>
                <w:rFonts w:ascii="Arial" w:hAnsi="Arial" w:cs="Arial"/>
                <w:sz w:val="18"/>
                <w:szCs w:val="18"/>
              </w:rPr>
              <w:fldChar w:fldCharType="end"/>
            </w:r>
          </w:p>
        </w:sdtContent>
      </w:sdt>
    </w:sdtContent>
  </w:sdt>
  <w:p w14:paraId="14FB0AD0" w14:textId="77777777" w:rsidR="007F0CFC" w:rsidRDefault="007F0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61BEC" w14:textId="77777777" w:rsidR="007139A2" w:rsidRDefault="007139A2" w:rsidP="003649AC">
      <w:pPr>
        <w:spacing w:after="0" w:line="240" w:lineRule="auto"/>
      </w:pPr>
      <w:r>
        <w:separator/>
      </w:r>
    </w:p>
  </w:footnote>
  <w:footnote w:type="continuationSeparator" w:id="0">
    <w:p w14:paraId="5DD6E7FA" w14:textId="77777777" w:rsidR="007139A2" w:rsidRDefault="007139A2" w:rsidP="003649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ocumentProtection w:edit="readOnly"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7F3"/>
    <w:rsid w:val="00001A91"/>
    <w:rsid w:val="00020A5F"/>
    <w:rsid w:val="00034DF1"/>
    <w:rsid w:val="0003646D"/>
    <w:rsid w:val="000B2C50"/>
    <w:rsid w:val="000B5221"/>
    <w:rsid w:val="000E69C6"/>
    <w:rsid w:val="00110532"/>
    <w:rsid w:val="001315D9"/>
    <w:rsid w:val="00192B85"/>
    <w:rsid w:val="00202B78"/>
    <w:rsid w:val="002202D5"/>
    <w:rsid w:val="002335FA"/>
    <w:rsid w:val="00241B92"/>
    <w:rsid w:val="002749F4"/>
    <w:rsid w:val="002C004E"/>
    <w:rsid w:val="002D60FD"/>
    <w:rsid w:val="003047FA"/>
    <w:rsid w:val="0031570B"/>
    <w:rsid w:val="0032305D"/>
    <w:rsid w:val="00341B9D"/>
    <w:rsid w:val="00345CAA"/>
    <w:rsid w:val="0035553E"/>
    <w:rsid w:val="00356909"/>
    <w:rsid w:val="00361EE4"/>
    <w:rsid w:val="003649AC"/>
    <w:rsid w:val="0038077E"/>
    <w:rsid w:val="003A6AFA"/>
    <w:rsid w:val="003D019E"/>
    <w:rsid w:val="003F4CF6"/>
    <w:rsid w:val="004021A9"/>
    <w:rsid w:val="00405CBD"/>
    <w:rsid w:val="004110C4"/>
    <w:rsid w:val="00415675"/>
    <w:rsid w:val="00481FD3"/>
    <w:rsid w:val="00491EC9"/>
    <w:rsid w:val="004C23FA"/>
    <w:rsid w:val="004C3BB2"/>
    <w:rsid w:val="004D1AEA"/>
    <w:rsid w:val="004E1E42"/>
    <w:rsid w:val="0050582C"/>
    <w:rsid w:val="005272AA"/>
    <w:rsid w:val="00551B41"/>
    <w:rsid w:val="00557A03"/>
    <w:rsid w:val="0056136D"/>
    <w:rsid w:val="00575371"/>
    <w:rsid w:val="005938DB"/>
    <w:rsid w:val="005A21A8"/>
    <w:rsid w:val="005D7FB1"/>
    <w:rsid w:val="005E5161"/>
    <w:rsid w:val="005E5200"/>
    <w:rsid w:val="006069BA"/>
    <w:rsid w:val="006359AC"/>
    <w:rsid w:val="00640CC1"/>
    <w:rsid w:val="00642E6B"/>
    <w:rsid w:val="006946CD"/>
    <w:rsid w:val="006A6142"/>
    <w:rsid w:val="006B49CD"/>
    <w:rsid w:val="006D6C47"/>
    <w:rsid w:val="007139A2"/>
    <w:rsid w:val="00721C67"/>
    <w:rsid w:val="00732C43"/>
    <w:rsid w:val="00742310"/>
    <w:rsid w:val="00750C86"/>
    <w:rsid w:val="00752B63"/>
    <w:rsid w:val="007609C4"/>
    <w:rsid w:val="007A62F2"/>
    <w:rsid w:val="007D22BF"/>
    <w:rsid w:val="007D4592"/>
    <w:rsid w:val="007F0CFC"/>
    <w:rsid w:val="00811901"/>
    <w:rsid w:val="008210D4"/>
    <w:rsid w:val="008316ED"/>
    <w:rsid w:val="008334F0"/>
    <w:rsid w:val="00840BD4"/>
    <w:rsid w:val="00877D90"/>
    <w:rsid w:val="008831A0"/>
    <w:rsid w:val="0088706A"/>
    <w:rsid w:val="0089654A"/>
    <w:rsid w:val="008C51C3"/>
    <w:rsid w:val="008C6B6F"/>
    <w:rsid w:val="008D7B5B"/>
    <w:rsid w:val="00902287"/>
    <w:rsid w:val="009C798B"/>
    <w:rsid w:val="009D1CD2"/>
    <w:rsid w:val="00A142E2"/>
    <w:rsid w:val="00A16919"/>
    <w:rsid w:val="00A8578C"/>
    <w:rsid w:val="00A878B8"/>
    <w:rsid w:val="00AA1517"/>
    <w:rsid w:val="00AA66C3"/>
    <w:rsid w:val="00AB224D"/>
    <w:rsid w:val="00AB61A1"/>
    <w:rsid w:val="00AC67DE"/>
    <w:rsid w:val="00AE7EFE"/>
    <w:rsid w:val="00B0523A"/>
    <w:rsid w:val="00B631E8"/>
    <w:rsid w:val="00B80D07"/>
    <w:rsid w:val="00B8177E"/>
    <w:rsid w:val="00BA352B"/>
    <w:rsid w:val="00BB6C98"/>
    <w:rsid w:val="00BC1DE1"/>
    <w:rsid w:val="00BD426A"/>
    <w:rsid w:val="00BE40BE"/>
    <w:rsid w:val="00C54B06"/>
    <w:rsid w:val="00C67A8A"/>
    <w:rsid w:val="00C848FE"/>
    <w:rsid w:val="00CA596F"/>
    <w:rsid w:val="00CD4FC1"/>
    <w:rsid w:val="00CE5D47"/>
    <w:rsid w:val="00D007F3"/>
    <w:rsid w:val="00D04E42"/>
    <w:rsid w:val="00D10420"/>
    <w:rsid w:val="00D43369"/>
    <w:rsid w:val="00D4669F"/>
    <w:rsid w:val="00D474B4"/>
    <w:rsid w:val="00D6273C"/>
    <w:rsid w:val="00D73840"/>
    <w:rsid w:val="00D82E98"/>
    <w:rsid w:val="00DA7D83"/>
    <w:rsid w:val="00DC6E42"/>
    <w:rsid w:val="00DC71BB"/>
    <w:rsid w:val="00DE093D"/>
    <w:rsid w:val="00DE1FE4"/>
    <w:rsid w:val="00DE354A"/>
    <w:rsid w:val="00E007A7"/>
    <w:rsid w:val="00E047AF"/>
    <w:rsid w:val="00E141D7"/>
    <w:rsid w:val="00E35F95"/>
    <w:rsid w:val="00E37947"/>
    <w:rsid w:val="00E41367"/>
    <w:rsid w:val="00ED354D"/>
    <w:rsid w:val="00EE138D"/>
    <w:rsid w:val="00EE30F1"/>
    <w:rsid w:val="00EE4A25"/>
    <w:rsid w:val="00EE636D"/>
    <w:rsid w:val="00EF4200"/>
    <w:rsid w:val="00F01547"/>
    <w:rsid w:val="00F029FE"/>
    <w:rsid w:val="00F1009C"/>
    <w:rsid w:val="00F20331"/>
    <w:rsid w:val="00F30CBD"/>
    <w:rsid w:val="00F47714"/>
    <w:rsid w:val="00F74E76"/>
    <w:rsid w:val="00FF248B"/>
    <w:rsid w:val="00FF493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3EC7C"/>
  <w15:chartTrackingRefBased/>
  <w15:docId w15:val="{7B7D4E3E-132C-4995-8872-7D3C2BA7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7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7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7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7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7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7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7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7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7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7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7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7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7F3"/>
    <w:rPr>
      <w:rFonts w:eastAsiaTheme="majorEastAsia" w:cstheme="majorBidi"/>
      <w:color w:val="272727" w:themeColor="text1" w:themeTint="D8"/>
    </w:rPr>
  </w:style>
  <w:style w:type="paragraph" w:styleId="Title">
    <w:name w:val="Title"/>
    <w:basedOn w:val="Normal"/>
    <w:next w:val="Normal"/>
    <w:link w:val="TitleChar"/>
    <w:uiPriority w:val="10"/>
    <w:qFormat/>
    <w:rsid w:val="00D00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7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7F3"/>
    <w:pPr>
      <w:spacing w:before="160"/>
      <w:jc w:val="center"/>
    </w:pPr>
    <w:rPr>
      <w:i/>
      <w:iCs/>
      <w:color w:val="404040" w:themeColor="text1" w:themeTint="BF"/>
    </w:rPr>
  </w:style>
  <w:style w:type="character" w:customStyle="1" w:styleId="QuoteChar">
    <w:name w:val="Quote Char"/>
    <w:basedOn w:val="DefaultParagraphFont"/>
    <w:link w:val="Quote"/>
    <w:uiPriority w:val="29"/>
    <w:rsid w:val="00D007F3"/>
    <w:rPr>
      <w:i/>
      <w:iCs/>
      <w:color w:val="404040" w:themeColor="text1" w:themeTint="BF"/>
    </w:rPr>
  </w:style>
  <w:style w:type="paragraph" w:styleId="ListParagraph">
    <w:name w:val="List Paragraph"/>
    <w:basedOn w:val="Normal"/>
    <w:uiPriority w:val="34"/>
    <w:qFormat/>
    <w:rsid w:val="00D007F3"/>
    <w:pPr>
      <w:ind w:left="720"/>
      <w:contextualSpacing/>
    </w:pPr>
  </w:style>
  <w:style w:type="character" w:styleId="IntenseEmphasis">
    <w:name w:val="Intense Emphasis"/>
    <w:basedOn w:val="DefaultParagraphFont"/>
    <w:uiPriority w:val="21"/>
    <w:qFormat/>
    <w:rsid w:val="00D007F3"/>
    <w:rPr>
      <w:i/>
      <w:iCs/>
      <w:color w:val="0F4761" w:themeColor="accent1" w:themeShade="BF"/>
    </w:rPr>
  </w:style>
  <w:style w:type="paragraph" w:styleId="IntenseQuote">
    <w:name w:val="Intense Quote"/>
    <w:basedOn w:val="Normal"/>
    <w:next w:val="Normal"/>
    <w:link w:val="IntenseQuoteChar"/>
    <w:uiPriority w:val="30"/>
    <w:qFormat/>
    <w:rsid w:val="00D00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7F3"/>
    <w:rPr>
      <w:i/>
      <w:iCs/>
      <w:color w:val="0F4761" w:themeColor="accent1" w:themeShade="BF"/>
    </w:rPr>
  </w:style>
  <w:style w:type="character" w:styleId="IntenseReference">
    <w:name w:val="Intense Reference"/>
    <w:basedOn w:val="DefaultParagraphFont"/>
    <w:uiPriority w:val="32"/>
    <w:qFormat/>
    <w:rsid w:val="00D007F3"/>
    <w:rPr>
      <w:b/>
      <w:bCs/>
      <w:smallCaps/>
      <w:color w:val="0F4761" w:themeColor="accent1" w:themeShade="BF"/>
      <w:spacing w:val="5"/>
    </w:rPr>
  </w:style>
  <w:style w:type="paragraph" w:styleId="Header">
    <w:name w:val="header"/>
    <w:basedOn w:val="Normal"/>
    <w:link w:val="HeaderChar"/>
    <w:uiPriority w:val="99"/>
    <w:unhideWhenUsed/>
    <w:rsid w:val="00364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9AC"/>
  </w:style>
  <w:style w:type="paragraph" w:styleId="Footer">
    <w:name w:val="footer"/>
    <w:basedOn w:val="Normal"/>
    <w:link w:val="FooterChar"/>
    <w:uiPriority w:val="99"/>
    <w:unhideWhenUsed/>
    <w:rsid w:val="00364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9AC"/>
  </w:style>
  <w:style w:type="character" w:styleId="Hyperlink">
    <w:name w:val="Hyperlink"/>
    <w:basedOn w:val="DefaultParagraphFont"/>
    <w:uiPriority w:val="99"/>
    <w:unhideWhenUsed/>
    <w:rsid w:val="00AB61A1"/>
    <w:rPr>
      <w:color w:val="467886" w:themeColor="hyperlink"/>
      <w:u w:val="single"/>
    </w:rPr>
  </w:style>
  <w:style w:type="character" w:styleId="UnresolvedMention">
    <w:name w:val="Unresolved Mention"/>
    <w:basedOn w:val="DefaultParagraphFont"/>
    <w:uiPriority w:val="99"/>
    <w:semiHidden/>
    <w:unhideWhenUsed/>
    <w:rsid w:val="00AB61A1"/>
    <w:rPr>
      <w:color w:val="605E5C"/>
      <w:shd w:val="clear" w:color="auto" w:fill="E1DFDD"/>
    </w:rPr>
  </w:style>
  <w:style w:type="paragraph" w:styleId="Revision">
    <w:name w:val="Revision"/>
    <w:hidden/>
    <w:uiPriority w:val="99"/>
    <w:semiHidden/>
    <w:rsid w:val="003F4CF6"/>
    <w:pPr>
      <w:spacing w:after="0" w:line="240" w:lineRule="auto"/>
    </w:pPr>
  </w:style>
  <w:style w:type="character" w:styleId="CommentReference">
    <w:name w:val="annotation reference"/>
    <w:basedOn w:val="DefaultParagraphFont"/>
    <w:uiPriority w:val="99"/>
    <w:semiHidden/>
    <w:unhideWhenUsed/>
    <w:rsid w:val="00A878B8"/>
    <w:rPr>
      <w:sz w:val="16"/>
      <w:szCs w:val="16"/>
    </w:rPr>
  </w:style>
  <w:style w:type="paragraph" w:styleId="CommentText">
    <w:name w:val="annotation text"/>
    <w:basedOn w:val="Normal"/>
    <w:link w:val="CommentTextChar"/>
    <w:uiPriority w:val="99"/>
    <w:unhideWhenUsed/>
    <w:rsid w:val="00A878B8"/>
    <w:pPr>
      <w:spacing w:line="240" w:lineRule="auto"/>
    </w:pPr>
    <w:rPr>
      <w:sz w:val="20"/>
      <w:szCs w:val="20"/>
    </w:rPr>
  </w:style>
  <w:style w:type="character" w:customStyle="1" w:styleId="CommentTextChar">
    <w:name w:val="Comment Text Char"/>
    <w:basedOn w:val="DefaultParagraphFont"/>
    <w:link w:val="CommentText"/>
    <w:uiPriority w:val="99"/>
    <w:rsid w:val="00A878B8"/>
    <w:rPr>
      <w:sz w:val="20"/>
      <w:szCs w:val="20"/>
    </w:rPr>
  </w:style>
  <w:style w:type="paragraph" w:styleId="CommentSubject">
    <w:name w:val="annotation subject"/>
    <w:basedOn w:val="CommentText"/>
    <w:next w:val="CommentText"/>
    <w:link w:val="CommentSubjectChar"/>
    <w:uiPriority w:val="99"/>
    <w:semiHidden/>
    <w:unhideWhenUsed/>
    <w:rsid w:val="00A878B8"/>
    <w:rPr>
      <w:b/>
      <w:bCs/>
    </w:rPr>
  </w:style>
  <w:style w:type="character" w:customStyle="1" w:styleId="CommentSubjectChar">
    <w:name w:val="Comment Subject Char"/>
    <w:basedOn w:val="CommentTextChar"/>
    <w:link w:val="CommentSubject"/>
    <w:uiPriority w:val="99"/>
    <w:semiHidden/>
    <w:rsid w:val="00A878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mo.org" TargetMode="External"/><Relationship Id="rId18" Type="http://schemas.openxmlformats.org/officeDocument/2006/relationships/hyperlink" Target="https://www.lrfoundation.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itfglobal.org" TargetMode="External"/><Relationship Id="rId17" Type="http://schemas.openxmlformats.org/officeDocument/2006/relationships/hyperlink" Target="http://www.thedecarbhub.org" TargetMode="External"/><Relationship Id="rId2" Type="http://schemas.openxmlformats.org/officeDocument/2006/relationships/customXml" Target="../customXml/item2.xml"/><Relationship Id="rId16" Type="http://schemas.openxmlformats.org/officeDocument/2006/relationships/hyperlink" Target="http://www.lr.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s-shipping.org" TargetMode="External"/><Relationship Id="rId5" Type="http://schemas.openxmlformats.org/officeDocument/2006/relationships/settings" Target="settings.xml"/><Relationship Id="rId15" Type="http://schemas.openxmlformats.org/officeDocument/2006/relationships/hyperlink" Target="http://www.wmu.se" TargetMode="External"/><Relationship Id="rId10" Type="http://schemas.openxmlformats.org/officeDocument/2006/relationships/hyperlink" Target="http://unglobalcompact.org" TargetMode="External"/><Relationship Id="rId19" Type="http://schemas.openxmlformats.org/officeDocument/2006/relationships/hyperlink" Target="https://www.lrfoundation.org.uk/" TargetMode="External"/><Relationship Id="rId4" Type="http://schemas.openxmlformats.org/officeDocument/2006/relationships/styles" Target="styles.xml"/><Relationship Id="rId9" Type="http://schemas.openxmlformats.org/officeDocument/2006/relationships/hyperlink" Target="https://mjttf.org/" TargetMode="External"/><Relationship Id="rId14" Type="http://schemas.openxmlformats.org/officeDocument/2006/relationships/hyperlink" Target="https://www.wmu.s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8fa5da-c185-4f36-bf5d-daf77a41ca4d">
      <Terms xmlns="http://schemas.microsoft.com/office/infopath/2007/PartnerControls"/>
    </lcf76f155ced4ddcb4097134ff3c332f>
    <TaxCatchAll xmlns="56d4f862-37b7-4985-84b7-245a598a2a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99EEF34719A14FBEF28F13B9E77665" ma:contentTypeVersion="18" ma:contentTypeDescription="Create a new document." ma:contentTypeScope="" ma:versionID="ade8bcebddd068e90f9357b43636cbec">
  <xsd:schema xmlns:xsd="http://www.w3.org/2001/XMLSchema" xmlns:xs="http://www.w3.org/2001/XMLSchema" xmlns:p="http://schemas.microsoft.com/office/2006/metadata/properties" xmlns:ns2="ac8fa5da-c185-4f36-bf5d-daf77a41ca4d" xmlns:ns3="56d4f862-37b7-4985-84b7-245a598a2a30" targetNamespace="http://schemas.microsoft.com/office/2006/metadata/properties" ma:root="true" ma:fieldsID="5840131e415012842805c6551f0423d5" ns2:_="" ns3:_="">
    <xsd:import namespace="ac8fa5da-c185-4f36-bf5d-daf77a41ca4d"/>
    <xsd:import namespace="56d4f862-37b7-4985-84b7-245a598a2a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fa5da-c185-4f36-bf5d-daf77a41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00da8aa-5c37-499c-821c-777c7eec41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d4f862-37b7-4985-84b7-245a598a2a3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813f8b-fa0a-425b-96a8-60b055ce5f89}" ma:internalName="TaxCatchAll" ma:showField="CatchAllData" ma:web="56d4f862-37b7-4985-84b7-245a598a2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B60199-F3A7-44DC-A451-E93208F25FD9}">
  <ds:schemaRefs>
    <ds:schemaRef ds:uri="http://schemas.microsoft.com/office/2006/metadata/properties"/>
    <ds:schemaRef ds:uri="http://schemas.microsoft.com/office/infopath/2007/PartnerControls"/>
    <ds:schemaRef ds:uri="ac8fa5da-c185-4f36-bf5d-daf77a41ca4d"/>
    <ds:schemaRef ds:uri="56d4f862-37b7-4985-84b7-245a598a2a30"/>
  </ds:schemaRefs>
</ds:datastoreItem>
</file>

<file path=customXml/itemProps2.xml><?xml version="1.0" encoding="utf-8"?>
<ds:datastoreItem xmlns:ds="http://schemas.openxmlformats.org/officeDocument/2006/customXml" ds:itemID="{108007F8-35D8-40F0-85C5-A7B4EB478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fa5da-c185-4f36-bf5d-daf77a41ca4d"/>
    <ds:schemaRef ds:uri="56d4f862-37b7-4985-84b7-245a598a2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D5DD1-96E5-4555-9009-968DB9952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1258</Words>
  <Characters>7172</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Kjersti Aass</dc:creator>
  <cp:keywords/>
  <dc:description/>
  <cp:lastModifiedBy>Martin Cresswell</cp:lastModifiedBy>
  <cp:revision>2</cp:revision>
  <cp:lastPrinted>2025-09-16T20:33:00Z</cp:lastPrinted>
  <dcterms:created xsi:type="dcterms:W3CDTF">2025-09-18T02:26:00Z</dcterms:created>
  <dcterms:modified xsi:type="dcterms:W3CDTF">2025-09-18T02:26:00Z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0x0101004099EEF34719A14FBEF28F13B9E77665</vt:lpwstr>
  </property>
  <property fmtid="{D5CDD505-2E9C-101B-9397-08002B2CF9AE}" pid="3" name="GrammarlyDocumentId">
    <vt:lpwstr>9bebd9bb-f606-445c-b0f9-7b76add29e04</vt:lpwstr>
  </property>
  <property fmtid="{D5CDD505-2E9C-101B-9397-08002B2CF9AE}" pid="4" name="MediaServiceImageTags">
    <vt:lpwstr/>
  </property>
</Properties>
</file>