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E176" w14:textId="6259BA3D" w:rsidR="00FB3DE5" w:rsidRPr="007C0F4A" w:rsidRDefault="00B3076C" w:rsidP="009E1F55">
      <w:pPr>
        <w:snapToGrid w:val="0"/>
        <w:jc w:val="both"/>
        <w:rPr>
          <w:rFonts w:ascii="Times New Roman" w:eastAsia="KaiTi" w:hAnsi="Times New Roman" w:cs="Times New Roman"/>
        </w:rPr>
      </w:pPr>
      <w:bookmarkStart w:id="0" w:name="OLE_LINK1"/>
      <w:r w:rsidRPr="007C0F4A">
        <w:rPr>
          <w:rFonts w:ascii="Times New Roman" w:eastAsia="KaiTi" w:hAnsi="Times New Roman" w:cs="Times New Roman"/>
          <w:noProof/>
        </w:rPr>
        <w:drawing>
          <wp:anchor distT="0" distB="0" distL="114300" distR="114300" simplePos="0" relativeHeight="251659264" behindDoc="0" locked="0" layoutInCell="1" allowOverlap="1" wp14:anchorId="376AF0AD" wp14:editId="614CDD0B">
            <wp:simplePos x="0" y="0"/>
            <wp:positionH relativeFrom="column">
              <wp:posOffset>-248423</wp:posOffset>
            </wp:positionH>
            <wp:positionV relativeFrom="paragraph">
              <wp:posOffset>-365760</wp:posOffset>
            </wp:positionV>
            <wp:extent cx="6814268" cy="130429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s letter head.png"/>
                    <pic:cNvPicPr/>
                  </pic:nvPicPr>
                  <pic:blipFill>
                    <a:blip r:embed="rId11">
                      <a:extLst>
                        <a:ext uri="{28A0092B-C50C-407E-A947-70E740481C1C}">
                          <a14:useLocalDpi xmlns:a14="http://schemas.microsoft.com/office/drawing/2010/main" val="0"/>
                        </a:ext>
                      </a:extLst>
                    </a:blip>
                    <a:stretch>
                      <a:fillRect/>
                    </a:stretch>
                  </pic:blipFill>
                  <pic:spPr>
                    <a:xfrm>
                      <a:off x="0" y="0"/>
                      <a:ext cx="6885147" cy="1317857"/>
                    </a:xfrm>
                    <a:prstGeom prst="rect">
                      <a:avLst/>
                    </a:prstGeom>
                  </pic:spPr>
                </pic:pic>
              </a:graphicData>
            </a:graphic>
            <wp14:sizeRelH relativeFrom="page">
              <wp14:pctWidth>0</wp14:pctWidth>
            </wp14:sizeRelH>
            <wp14:sizeRelV relativeFrom="page">
              <wp14:pctHeight>0</wp14:pctHeight>
            </wp14:sizeRelV>
          </wp:anchor>
        </w:drawing>
      </w:r>
    </w:p>
    <w:p w14:paraId="47E6D7E5" w14:textId="601009ED" w:rsidR="00FB3DE5" w:rsidRPr="007C0F4A" w:rsidRDefault="00FB3DE5" w:rsidP="009E1F55">
      <w:pPr>
        <w:snapToGrid w:val="0"/>
        <w:jc w:val="both"/>
        <w:rPr>
          <w:rFonts w:ascii="Times New Roman" w:eastAsia="KaiTi" w:hAnsi="Times New Roman" w:cs="Times New Roman"/>
        </w:rPr>
      </w:pPr>
    </w:p>
    <w:p w14:paraId="4483FE7A" w14:textId="127F5843" w:rsidR="00FB3DE5" w:rsidRPr="007C0F4A" w:rsidRDefault="00FB3DE5" w:rsidP="009E1F55">
      <w:pPr>
        <w:snapToGrid w:val="0"/>
        <w:jc w:val="both"/>
        <w:rPr>
          <w:rFonts w:ascii="Times New Roman" w:eastAsia="KaiTi" w:hAnsi="Times New Roman" w:cs="Times New Roman"/>
        </w:rPr>
      </w:pPr>
    </w:p>
    <w:p w14:paraId="53DEC6D8" w14:textId="77777777" w:rsidR="00FB3DE5" w:rsidRPr="007C0F4A" w:rsidRDefault="00FB3DE5" w:rsidP="009E1F55">
      <w:pPr>
        <w:snapToGrid w:val="0"/>
        <w:jc w:val="both"/>
        <w:rPr>
          <w:rFonts w:ascii="Times New Roman" w:eastAsia="KaiTi" w:hAnsi="Times New Roman" w:cs="Times New Roman"/>
        </w:rPr>
      </w:pPr>
    </w:p>
    <w:p w14:paraId="2D4A879E" w14:textId="77777777" w:rsidR="003A341F" w:rsidRPr="007C0F4A" w:rsidRDefault="003A341F" w:rsidP="009E1F55">
      <w:pPr>
        <w:pStyle w:val="bodytext"/>
        <w:shd w:val="clear" w:color="auto" w:fill="FFFFFF"/>
        <w:snapToGrid w:val="0"/>
        <w:spacing w:before="0" w:beforeAutospacing="0" w:after="0" w:afterAutospacing="0" w:line="240" w:lineRule="auto"/>
        <w:jc w:val="center"/>
        <w:rPr>
          <w:rFonts w:ascii="Times New Roman" w:eastAsia="KaiTi" w:hAnsi="Times New Roman" w:cs="Times New Roman"/>
        </w:rPr>
      </w:pPr>
      <w:bookmarkStart w:id="1" w:name="OLE_LINK2"/>
    </w:p>
    <w:p w14:paraId="10AEB722" w14:textId="77777777" w:rsidR="003A341F" w:rsidRPr="007C0F4A" w:rsidRDefault="003A341F" w:rsidP="009E1F55">
      <w:pPr>
        <w:pStyle w:val="bodytext"/>
        <w:shd w:val="clear" w:color="auto" w:fill="FFFFFF"/>
        <w:snapToGrid w:val="0"/>
        <w:spacing w:before="0" w:beforeAutospacing="0" w:after="0" w:afterAutospacing="0" w:line="240" w:lineRule="auto"/>
        <w:jc w:val="center"/>
        <w:rPr>
          <w:rFonts w:ascii="Times New Roman" w:eastAsia="KaiTi" w:hAnsi="Times New Roman" w:cs="Times New Roman"/>
        </w:rPr>
      </w:pPr>
    </w:p>
    <w:bookmarkEnd w:id="1"/>
    <w:p w14:paraId="249E01BA"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b/>
          <w:bCs/>
        </w:rPr>
        <w:t>Circular to ICS Members</w:t>
      </w:r>
      <w:r w:rsidRPr="009E1F55">
        <w:rPr>
          <w:rFonts w:ascii="Times New Roman" w:eastAsia="KaiTi" w:hAnsi="Times New Roman" w:cs="Times New Roman"/>
        </w:rPr>
        <w:br/>
      </w:r>
    </w:p>
    <w:p w14:paraId="271BAEFF"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Date: 12 October 2025</w:t>
      </w:r>
    </w:p>
    <w:p w14:paraId="6F8C4AC3" w14:textId="6C15280D"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E1F55">
        <w:rPr>
          <w:rFonts w:ascii="Times New Roman" w:eastAsia="KaiTi" w:hAnsi="Times New Roman" w:cs="Times New Roman"/>
        </w:rPr>
        <w:br/>
      </w:r>
      <w:r w:rsidRPr="009E1F55">
        <w:rPr>
          <w:rFonts w:ascii="Times New Roman" w:eastAsia="KaiTi" w:hAnsi="Times New Roman" w:cs="Times New Roman"/>
          <w:b/>
          <w:bCs/>
        </w:rPr>
        <w:t xml:space="preserve">Subject: </w:t>
      </w:r>
      <w:bookmarkStart w:id="2" w:name="OLE_LINK4"/>
      <w:r w:rsidRPr="009E1F55">
        <w:rPr>
          <w:rFonts w:ascii="Times New Roman" w:eastAsia="KaiTi" w:hAnsi="Times New Roman" w:cs="Times New Roman"/>
          <w:b/>
          <w:bCs/>
        </w:rPr>
        <w:t>Further Insights into China's Special Port Service Fees on U.S.-Linked Vessels – Implications for Ownership, Chartering, and Compliance</w:t>
      </w:r>
      <w:r w:rsidRPr="009E1F55">
        <w:rPr>
          <w:rFonts w:ascii="Times New Roman" w:eastAsia="KaiTi" w:hAnsi="Times New Roman" w:cs="Times New Roman"/>
          <w:b/>
          <w:bCs/>
        </w:rPr>
        <w:br/>
      </w:r>
      <w:bookmarkEnd w:id="2"/>
    </w:p>
    <w:p w14:paraId="19F41A25"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Dear Members,</w:t>
      </w:r>
    </w:p>
    <w:p w14:paraId="7AEB050D"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49BBBDB"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Further to our Circulars dated 30 September and 10 October 2025 regarding China's amended maritime regulations and the newly announced Special Port Service Fees on U.S.-linked vessels, we wish to share further insights gathered from authoritative sources within China’s maritime policy and financial sectors.</w:t>
      </w:r>
    </w:p>
    <w:p w14:paraId="66387590"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582A62A"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These perspectives reflect evolving interpretations of the new measures and provide early indications of how the policy may be implemented and enforced. As the Ministry of Transport prepares to publish its detailed implementation guidelines, the following analysis may assist members in assessing their risk exposure and potential compliance obligations.</w:t>
      </w:r>
    </w:p>
    <w:p w14:paraId="525AB1C6"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6A605CC" w14:textId="1F03081B"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E1F55">
        <w:rPr>
          <w:rFonts w:ascii="Times New Roman" w:eastAsia="KaiTi" w:hAnsi="Times New Roman" w:cs="Times New Roman"/>
          <w:b/>
          <w:bCs/>
        </w:rPr>
        <w:t>1. From Flag State to Shareholder State: A Structural Shift</w:t>
      </w:r>
    </w:p>
    <w:p w14:paraId="777BB2E1"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A391F6E" w14:textId="70F6503F"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The Special Port Fee regime marks a paradigm shift from traditional concepts of "flag" or "vessel origin" to a "shareholder-based" regulatory logic. According to informed sources familiar with policy discussions, the 25% equity/voting rights threshold is not a symbolic line: it is now a primary basis for determining U.S. linkage.</w:t>
      </w:r>
    </w:p>
    <w:p w14:paraId="00FF2648"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C777AE7" w14:textId="34717E18"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This introduces a geopolitical dimension to corporate ownership in shipping. The focus is no longer on where vessels are flagged or built, but where the money comes from—particularly U.S. capital markets.</w:t>
      </w:r>
    </w:p>
    <w:p w14:paraId="6D8D9AD4"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35512FCA"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b/>
          <w:bCs/>
        </w:rPr>
      </w:pPr>
      <w:r w:rsidRPr="009E1F55">
        <w:rPr>
          <w:rFonts w:ascii="Times New Roman" w:eastAsia="KaiTi" w:hAnsi="Times New Roman" w:cs="Times New Roman"/>
          <w:b/>
          <w:bCs/>
        </w:rPr>
        <w:t>2. Implications for Publicly Listed Shipowners</w:t>
      </w:r>
    </w:p>
    <w:p w14:paraId="124DF12D" w14:textId="77777777" w:rsid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b/>
          <w:bCs/>
        </w:rPr>
      </w:pPr>
    </w:p>
    <w:p w14:paraId="06A32DCE" w14:textId="2AF3337E"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Initial assessments indicate that many publicly listed shipping companies</w:t>
      </w:r>
      <w:r>
        <w:rPr>
          <w:rFonts w:ascii="Times New Roman" w:eastAsia="KaiTi" w:hAnsi="Times New Roman" w:cs="Times New Roman" w:hint="eastAsia"/>
        </w:rPr>
        <w:t xml:space="preserve">, </w:t>
      </w:r>
      <w:r w:rsidRPr="009E1F55">
        <w:rPr>
          <w:rFonts w:ascii="Times New Roman" w:eastAsia="KaiTi" w:hAnsi="Times New Roman" w:cs="Times New Roman"/>
        </w:rPr>
        <w:t>especially those listed on U.S. exchanges</w:t>
      </w:r>
      <w:r>
        <w:rPr>
          <w:rFonts w:ascii="Times New Roman" w:eastAsia="KaiTi" w:hAnsi="Times New Roman" w:cs="Times New Roman" w:hint="eastAsia"/>
        </w:rPr>
        <w:t xml:space="preserve">, </w:t>
      </w:r>
      <w:r w:rsidRPr="009E1F55">
        <w:rPr>
          <w:rFonts w:ascii="Times New Roman" w:eastAsia="KaiTi" w:hAnsi="Times New Roman" w:cs="Times New Roman"/>
        </w:rPr>
        <w:t>may exceed the 25% U.S. beneficial ownership threshold, even if they are incorporated elsewhere and operationally headquartered outside the U.S.</w:t>
      </w:r>
    </w:p>
    <w:p w14:paraId="0D444BC7"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p>
    <w:p w14:paraId="3D20EE02"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Examples of potentially affected sectors include:</w:t>
      </w:r>
    </w:p>
    <w:p w14:paraId="1701CC97"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p>
    <w:p w14:paraId="3357A914" w14:textId="77777777" w:rsidR="009E1F55" w:rsidRDefault="009E1F55" w:rsidP="009E1F55">
      <w:pPr>
        <w:pStyle w:val="bodytext"/>
        <w:numPr>
          <w:ilvl w:val="0"/>
          <w:numId w:val="49"/>
        </w:numPr>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Large crude oil tanker operators (e.g. VLCC segment): Several operators in this category are known to have significant U.S. institutional shareholding. Given the large net tonnage of their vessels, the resulting port fees per voyage could be substantial.</w:t>
      </w:r>
    </w:p>
    <w:p w14:paraId="7CC56130" w14:textId="77777777" w:rsidR="009E1F55" w:rsidRPr="009E1F55" w:rsidRDefault="009E1F55" w:rsidP="009E1F55">
      <w:pPr>
        <w:pStyle w:val="bodytext"/>
        <w:shd w:val="clear" w:color="auto" w:fill="FFFFFF"/>
        <w:snapToGrid w:val="0"/>
        <w:spacing w:before="0" w:beforeAutospacing="0" w:after="0" w:afterAutospacing="0"/>
        <w:ind w:left="720"/>
        <w:jc w:val="both"/>
        <w:rPr>
          <w:rFonts w:ascii="Times New Roman" w:eastAsia="KaiTi" w:hAnsi="Times New Roman" w:cs="Times New Roman"/>
        </w:rPr>
      </w:pPr>
    </w:p>
    <w:p w14:paraId="44FE42C0" w14:textId="72B04743" w:rsidR="009E1F55" w:rsidRDefault="009E1F55" w:rsidP="009E1F55">
      <w:pPr>
        <w:pStyle w:val="bodytext"/>
        <w:numPr>
          <w:ilvl w:val="0"/>
          <w:numId w:val="49"/>
        </w:numPr>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lastRenderedPageBreak/>
        <w:t>Dry bulk carriers: Companies heavily involved in transporting commodities such as iron ore, coal, and grains to China</w:t>
      </w:r>
      <w:r>
        <w:rPr>
          <w:rFonts w:ascii="Times New Roman" w:eastAsia="KaiTi" w:hAnsi="Times New Roman" w:cs="Times New Roman" w:hint="eastAsia"/>
        </w:rPr>
        <w:t xml:space="preserve">, </w:t>
      </w:r>
      <w:r w:rsidRPr="009E1F55">
        <w:rPr>
          <w:rFonts w:ascii="Times New Roman" w:eastAsia="KaiTi" w:hAnsi="Times New Roman" w:cs="Times New Roman"/>
        </w:rPr>
        <w:t xml:space="preserve">particularly those in the </w:t>
      </w:r>
      <w:proofErr w:type="spellStart"/>
      <w:r w:rsidRPr="009E1F55">
        <w:rPr>
          <w:rFonts w:ascii="Times New Roman" w:eastAsia="KaiTi" w:hAnsi="Times New Roman" w:cs="Times New Roman"/>
        </w:rPr>
        <w:t>Capesize</w:t>
      </w:r>
      <w:proofErr w:type="spellEnd"/>
      <w:r w:rsidRPr="009E1F55">
        <w:rPr>
          <w:rFonts w:ascii="Times New Roman" w:eastAsia="KaiTi" w:hAnsi="Times New Roman" w:cs="Times New Roman"/>
        </w:rPr>
        <w:t xml:space="preserve"> segment</w:t>
      </w:r>
      <w:r>
        <w:rPr>
          <w:rFonts w:ascii="Times New Roman" w:eastAsia="KaiTi" w:hAnsi="Times New Roman" w:cs="Times New Roman" w:hint="eastAsia"/>
        </w:rPr>
        <w:t xml:space="preserve">, </w:t>
      </w:r>
      <w:r w:rsidRPr="009E1F55">
        <w:rPr>
          <w:rFonts w:ascii="Times New Roman" w:eastAsia="KaiTi" w:hAnsi="Times New Roman" w:cs="Times New Roman"/>
        </w:rPr>
        <w:t>are likely to face exposure if they are publicly traded and have a significant U.S. investor base.</w:t>
      </w:r>
    </w:p>
    <w:p w14:paraId="08983E32"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p>
    <w:p w14:paraId="69539B76" w14:textId="77777777" w:rsidR="009E1F55" w:rsidRPr="009E1F55" w:rsidRDefault="009E1F55" w:rsidP="009E1F55">
      <w:pPr>
        <w:pStyle w:val="bodytext"/>
        <w:numPr>
          <w:ilvl w:val="0"/>
          <w:numId w:val="49"/>
        </w:numPr>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Gas carriers: Certain liquefied petroleum gas (LPG) operators also report public shareholding structures that may exceed the 25% U.S. threshold.</w:t>
      </w:r>
    </w:p>
    <w:p w14:paraId="4725301A" w14:textId="77777777" w:rsid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p>
    <w:p w14:paraId="477FE44B" w14:textId="56103745" w:rsid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As such, compliance risk is shifting from ship register and construction origin to capital structure and investor base.</w:t>
      </w:r>
    </w:p>
    <w:p w14:paraId="0CED77E9"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p>
    <w:p w14:paraId="32B6089F"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b/>
          <w:bCs/>
        </w:rPr>
      </w:pPr>
      <w:r w:rsidRPr="009E1F55">
        <w:rPr>
          <w:rFonts w:ascii="Times New Roman" w:eastAsia="KaiTi" w:hAnsi="Times New Roman" w:cs="Times New Roman"/>
          <w:b/>
          <w:bCs/>
        </w:rPr>
        <w:t>3. Potential Future Expansion to Charterers</w:t>
      </w:r>
    </w:p>
    <w:p w14:paraId="4E897BA3" w14:textId="77777777" w:rsid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b/>
          <w:bCs/>
        </w:rPr>
      </w:pPr>
    </w:p>
    <w:p w14:paraId="0C757C34" w14:textId="787ED3AA"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Sources suggest that Chinese authorities may consider extending the measures to charterers. This would have far-reaching consequences for major global commodity producers and traders</w:t>
      </w:r>
      <w:r>
        <w:rPr>
          <w:rFonts w:ascii="Times New Roman" w:eastAsia="KaiTi" w:hAnsi="Times New Roman" w:cs="Times New Roman" w:hint="eastAsia"/>
        </w:rPr>
        <w:t xml:space="preserve">, </w:t>
      </w:r>
      <w:r w:rsidRPr="009E1F55">
        <w:rPr>
          <w:rFonts w:ascii="Times New Roman" w:eastAsia="KaiTi" w:hAnsi="Times New Roman" w:cs="Times New Roman"/>
        </w:rPr>
        <w:t>particularly those listed in the United States and with high levels of U.S. institutional ownership.</w:t>
      </w:r>
    </w:p>
    <w:p w14:paraId="717F2AC0"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p>
    <w:p w14:paraId="122A9276" w14:textId="77777777" w:rsidR="009E1F55" w:rsidRPr="009E1F55" w:rsidRDefault="009E1F55" w:rsidP="009E1F55">
      <w:pPr>
        <w:pStyle w:val="bodytext"/>
        <w:shd w:val="clear" w:color="auto" w:fill="FFFFFF"/>
        <w:snapToGrid w:val="0"/>
        <w:spacing w:before="0" w:beforeAutospacing="0" w:after="0" w:afterAutospacing="0"/>
        <w:jc w:val="both"/>
        <w:rPr>
          <w:rFonts w:ascii="Times New Roman" w:eastAsia="KaiTi" w:hAnsi="Times New Roman" w:cs="Times New Roman"/>
        </w:rPr>
      </w:pPr>
      <w:r w:rsidRPr="009E1F55">
        <w:rPr>
          <w:rFonts w:ascii="Times New Roman" w:eastAsia="KaiTi" w:hAnsi="Times New Roman" w:cs="Times New Roman"/>
        </w:rPr>
        <w:t>If implemented, this would move the impact upstream in the supply chain from shipowners to cargo owners, fundamentally altering chartering dynamics.</w:t>
      </w:r>
    </w:p>
    <w:p w14:paraId="40803194"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CFE0534" w14:textId="7E8AB4B5"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Pr>
          <w:rFonts w:ascii="Times New Roman" w:eastAsia="KaiTi" w:hAnsi="Times New Roman" w:cs="Times New Roman" w:hint="eastAsia"/>
          <w:b/>
          <w:bCs/>
        </w:rPr>
        <w:t>4</w:t>
      </w:r>
      <w:r w:rsidRPr="009E1F55">
        <w:rPr>
          <w:rFonts w:ascii="Times New Roman" w:eastAsia="KaiTi" w:hAnsi="Times New Roman" w:cs="Times New Roman"/>
          <w:b/>
          <w:bCs/>
        </w:rPr>
        <w:t>. Complexity in Determining “U.S. Linkage”</w:t>
      </w:r>
    </w:p>
    <w:p w14:paraId="7844811D"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81A8397" w14:textId="2A4370A0"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A key concern raised by industry stakeholders is the lack of clarity around how “U.S. ownership” will be determined:</w:t>
      </w:r>
    </w:p>
    <w:p w14:paraId="42E2CCF6"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5C3720AE" w14:textId="77777777" w:rsidR="009E1F55" w:rsidRPr="009E1F55" w:rsidRDefault="009E1F55" w:rsidP="009E1F55">
      <w:pPr>
        <w:pStyle w:val="bodytext"/>
        <w:numPr>
          <w:ilvl w:val="0"/>
          <w:numId w:val="4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Will passive index fund holdings count toward the 25% threshold?</w:t>
      </w:r>
    </w:p>
    <w:p w14:paraId="374765B3" w14:textId="77777777" w:rsidR="009E1F55" w:rsidRPr="009E1F55" w:rsidRDefault="009E1F55" w:rsidP="009E1F55">
      <w:pPr>
        <w:pStyle w:val="bodytext"/>
        <w:shd w:val="clear" w:color="auto" w:fill="FFFFFF"/>
        <w:snapToGrid w:val="0"/>
        <w:spacing w:before="0" w:beforeAutospacing="0" w:after="0" w:afterAutospacing="0" w:line="240" w:lineRule="auto"/>
        <w:ind w:left="720"/>
        <w:jc w:val="both"/>
        <w:rPr>
          <w:rFonts w:ascii="Times New Roman" w:eastAsia="KaiTi" w:hAnsi="Times New Roman" w:cs="Times New Roman"/>
        </w:rPr>
      </w:pPr>
    </w:p>
    <w:p w14:paraId="49ED9178" w14:textId="77777777" w:rsidR="009E1F55" w:rsidRPr="009E1F55" w:rsidRDefault="009E1F55" w:rsidP="009E1F55">
      <w:pPr>
        <w:pStyle w:val="bodytext"/>
        <w:numPr>
          <w:ilvl w:val="0"/>
          <w:numId w:val="4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How will nominee structures and custodians be treated?</w:t>
      </w:r>
    </w:p>
    <w:p w14:paraId="54F5515A"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39F295C4" w14:textId="77777777" w:rsidR="009E1F55" w:rsidRPr="009E1F55" w:rsidRDefault="009E1F55" w:rsidP="009E1F55">
      <w:pPr>
        <w:pStyle w:val="bodytext"/>
        <w:numPr>
          <w:ilvl w:val="0"/>
          <w:numId w:val="4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Will companies be required to self-declare or submit evidence?</w:t>
      </w:r>
    </w:p>
    <w:p w14:paraId="07DF5434"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A684CA2" w14:textId="11DDDFCC"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These questions remain open and will likely be addressed in the Ministry's upcoming implementation guidance.</w:t>
      </w:r>
    </w:p>
    <w:p w14:paraId="2A251ECB"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76365414" w14:textId="2D24A57F"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Pr>
          <w:rFonts w:ascii="Times New Roman" w:eastAsia="KaiTi" w:hAnsi="Times New Roman" w:cs="Times New Roman" w:hint="eastAsia"/>
          <w:b/>
          <w:bCs/>
        </w:rPr>
        <w:t>5</w:t>
      </w:r>
      <w:r w:rsidRPr="009E1F55">
        <w:rPr>
          <w:rFonts w:ascii="Times New Roman" w:eastAsia="KaiTi" w:hAnsi="Times New Roman" w:cs="Times New Roman"/>
          <w:b/>
          <w:bCs/>
        </w:rPr>
        <w:t>. Recommendations for Members</w:t>
      </w:r>
    </w:p>
    <w:p w14:paraId="4444A39B"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D4481AC" w14:textId="6D1B1D6C"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We encourage members to:</w:t>
      </w:r>
    </w:p>
    <w:p w14:paraId="370FEF14"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82F6771" w14:textId="77777777" w:rsidR="009E1F55" w:rsidRPr="009E1F55" w:rsidRDefault="009E1F55" w:rsidP="009E1F55">
      <w:pPr>
        <w:pStyle w:val="bodytext"/>
        <w:numPr>
          <w:ilvl w:val="0"/>
          <w:numId w:val="48"/>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Review shareholding structures, especially for listed entities;</w:t>
      </w:r>
    </w:p>
    <w:p w14:paraId="194661C3" w14:textId="77777777" w:rsidR="009E1F55" w:rsidRPr="009E1F55" w:rsidRDefault="009E1F55" w:rsidP="009E1F55">
      <w:pPr>
        <w:pStyle w:val="bodytext"/>
        <w:shd w:val="clear" w:color="auto" w:fill="FFFFFF"/>
        <w:snapToGrid w:val="0"/>
        <w:spacing w:before="0" w:beforeAutospacing="0" w:after="0" w:afterAutospacing="0" w:line="240" w:lineRule="auto"/>
        <w:ind w:left="720"/>
        <w:jc w:val="both"/>
        <w:rPr>
          <w:rFonts w:ascii="Times New Roman" w:eastAsia="KaiTi" w:hAnsi="Times New Roman" w:cs="Times New Roman"/>
        </w:rPr>
      </w:pPr>
    </w:p>
    <w:p w14:paraId="7DA05095" w14:textId="77777777" w:rsidR="009E1F55" w:rsidRPr="009E1F55" w:rsidRDefault="009E1F55" w:rsidP="009E1F55">
      <w:pPr>
        <w:pStyle w:val="bodytext"/>
        <w:numPr>
          <w:ilvl w:val="0"/>
          <w:numId w:val="48"/>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Assess exposure based on beneficial ownership, including indirect holdings and board governance arrangements;</w:t>
      </w:r>
    </w:p>
    <w:p w14:paraId="5E7762E4"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A4071F9" w14:textId="77777777" w:rsidR="009E1F55" w:rsidRPr="009E1F55" w:rsidRDefault="009E1F55" w:rsidP="009E1F55">
      <w:pPr>
        <w:pStyle w:val="bodytext"/>
        <w:numPr>
          <w:ilvl w:val="0"/>
          <w:numId w:val="48"/>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Monitor chartering activities and contractual terms that may trigger risk under the expanded definitions of “operator”;</w:t>
      </w:r>
    </w:p>
    <w:p w14:paraId="36ED6BBC"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5610B16" w14:textId="77777777" w:rsidR="009E1F55" w:rsidRPr="009E1F55" w:rsidRDefault="009E1F55" w:rsidP="009E1F55">
      <w:pPr>
        <w:pStyle w:val="bodytext"/>
        <w:numPr>
          <w:ilvl w:val="0"/>
          <w:numId w:val="48"/>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Begin contingency planning for compliance and documentation, particularly regarding shareholder registers and voting rights disclosures;</w:t>
      </w:r>
    </w:p>
    <w:p w14:paraId="35BEA148"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56F33C95" w14:textId="77777777" w:rsidR="009E1F55" w:rsidRPr="009E1F55" w:rsidRDefault="009E1F55" w:rsidP="009E1F55">
      <w:pPr>
        <w:pStyle w:val="bodytext"/>
        <w:numPr>
          <w:ilvl w:val="0"/>
          <w:numId w:val="48"/>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lastRenderedPageBreak/>
        <w:t>Seek legal advice where necessary, especially for group structures involving U.S. investors or publicly listed units.</w:t>
      </w:r>
    </w:p>
    <w:p w14:paraId="05E97BCC"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E09D874" w14:textId="00B048E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E1F55">
        <w:rPr>
          <w:rFonts w:ascii="Times New Roman" w:eastAsia="KaiTi" w:hAnsi="Times New Roman" w:cs="Times New Roman"/>
          <w:b/>
          <w:bCs/>
        </w:rPr>
        <w:t>7. Next Steps</w:t>
      </w:r>
    </w:p>
    <w:p w14:paraId="2CECB62D" w14:textId="77777777"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AC1AC09" w14:textId="693EE539" w:rsid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E1F55">
        <w:rPr>
          <w:rFonts w:ascii="Times New Roman" w:eastAsia="KaiTi" w:hAnsi="Times New Roman" w:cs="Times New Roman"/>
        </w:rPr>
        <w:t>We will continue to monitor developments closely, including the release of the Ministry of Transport’s detailed implementation rules. We are also engaging with relevant stakeholders in China to seek further clarity regarding enforcement and compliance expectations.</w:t>
      </w:r>
    </w:p>
    <w:p w14:paraId="2757F686" w14:textId="77777777" w:rsidR="009E1F55"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2AF094A" w14:textId="74D67F14" w:rsidR="00573FB9" w:rsidRPr="009E1F55"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i/>
          <w:iCs/>
        </w:rPr>
      </w:pPr>
      <w:r w:rsidRPr="009E1F55">
        <w:rPr>
          <w:rFonts w:ascii="Times New Roman" w:eastAsia="KaiTi" w:hAnsi="Times New Roman" w:cs="Times New Roman"/>
          <w:i/>
          <w:iCs/>
        </w:rPr>
        <w:t>This circular is provided for general informational purposes only and reflects preliminary insights based on publicly available sources and authoritative commentary. It does not constitute legal, regulatory, financial, or commercial advice, nor should it be relied upon as a substitute for specific professional guidance. ICS accepts no liability for any loss or damage arising from reliance on the information contained herein.</w:t>
      </w:r>
    </w:p>
    <w:p w14:paraId="0FB653A0" w14:textId="77777777" w:rsidR="009E1F55" w:rsidRPr="007C0F4A" w:rsidRDefault="009E1F55"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bookmarkEnd w:id="0"/>
    <w:p w14:paraId="7BE22DB1" w14:textId="2EFFE546" w:rsidR="00C477F3" w:rsidRDefault="00997464"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Pr>
          <w:rFonts w:ascii="Times New Roman" w:eastAsia="KaiTi" w:hAnsi="Times New Roman" w:cs="Times New Roman" w:hint="eastAsia"/>
        </w:rPr>
        <w:t>Best regards,</w:t>
      </w:r>
    </w:p>
    <w:p w14:paraId="7AE45341" w14:textId="77777777" w:rsidR="00997464" w:rsidRDefault="00997464"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E95D143" w14:textId="785A561A" w:rsidR="00997464" w:rsidRPr="00997464" w:rsidRDefault="00997464"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97464">
        <w:rPr>
          <w:rFonts w:ascii="Times New Roman" w:eastAsia="KaiTi" w:hAnsi="Times New Roman" w:cs="Times New Roman" w:hint="eastAsia"/>
          <w:b/>
          <w:bCs/>
        </w:rPr>
        <w:t>Edward Liu, MH</w:t>
      </w:r>
    </w:p>
    <w:p w14:paraId="4A7942A8" w14:textId="15076898" w:rsidR="00997464" w:rsidRDefault="00997464"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Pr>
          <w:rFonts w:ascii="Times New Roman" w:eastAsia="KaiTi" w:hAnsi="Times New Roman" w:cs="Times New Roman" w:hint="eastAsia"/>
        </w:rPr>
        <w:t>Principal Representative</w:t>
      </w:r>
    </w:p>
    <w:p w14:paraId="4FE75F81" w14:textId="033FAC1E" w:rsidR="00997464" w:rsidRPr="00997464" w:rsidRDefault="00997464" w:rsidP="009E1F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97464">
        <w:rPr>
          <w:rFonts w:ascii="Times New Roman" w:eastAsia="KaiTi" w:hAnsi="Times New Roman" w:cs="Times New Roman" w:hint="eastAsia"/>
          <w:b/>
          <w:bCs/>
        </w:rPr>
        <w:t>ICS (China) Liaison Office &amp; Shanghai Representative Office</w:t>
      </w:r>
    </w:p>
    <w:sectPr w:rsidR="00997464" w:rsidRPr="00997464" w:rsidSect="00551442">
      <w:pgSz w:w="11900" w:h="16840"/>
      <w:pgMar w:top="1440" w:right="112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EE40" w14:textId="77777777" w:rsidR="00D64A18" w:rsidRDefault="00D64A18" w:rsidP="00FB3DE5">
      <w:r>
        <w:separator/>
      </w:r>
    </w:p>
  </w:endnote>
  <w:endnote w:type="continuationSeparator" w:id="0">
    <w:p w14:paraId="2E6698FE" w14:textId="77777777" w:rsidR="00D64A18" w:rsidRDefault="00D64A18" w:rsidP="00FB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altName w:val="Malgun Gothic Semilight"/>
    <w:panose1 w:val="00000000000000000000"/>
    <w:charset w:val="88"/>
    <w:family w:val="roman"/>
    <w:notTrueType/>
    <w:pitch w:val="default"/>
    <w:sig w:usb0="00000000"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CF00" w14:textId="77777777" w:rsidR="00D64A18" w:rsidRDefault="00D64A18" w:rsidP="00FB3DE5">
      <w:r>
        <w:separator/>
      </w:r>
    </w:p>
  </w:footnote>
  <w:footnote w:type="continuationSeparator" w:id="0">
    <w:p w14:paraId="7665D39D" w14:textId="77777777" w:rsidR="00D64A18" w:rsidRDefault="00D64A18" w:rsidP="00FB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9A9"/>
    <w:multiLevelType w:val="multilevel"/>
    <w:tmpl w:val="2FA8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24F1"/>
    <w:multiLevelType w:val="hybridMultilevel"/>
    <w:tmpl w:val="096C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31F0"/>
    <w:multiLevelType w:val="hybridMultilevel"/>
    <w:tmpl w:val="1CF2CA6A"/>
    <w:lvl w:ilvl="0" w:tplc="E396A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E437D8"/>
    <w:multiLevelType w:val="hybridMultilevel"/>
    <w:tmpl w:val="45E26586"/>
    <w:lvl w:ilvl="0" w:tplc="92B6D1C6">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94264FA"/>
    <w:multiLevelType w:val="multilevel"/>
    <w:tmpl w:val="2B8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842A19"/>
    <w:multiLevelType w:val="multilevel"/>
    <w:tmpl w:val="8CB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12EC1"/>
    <w:multiLevelType w:val="hybridMultilevel"/>
    <w:tmpl w:val="EE524DCA"/>
    <w:lvl w:ilvl="0" w:tplc="056C7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4F0926"/>
    <w:multiLevelType w:val="hybridMultilevel"/>
    <w:tmpl w:val="64F476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6CC524E"/>
    <w:multiLevelType w:val="hybridMultilevel"/>
    <w:tmpl w:val="74AA0D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72F097B"/>
    <w:multiLevelType w:val="hybridMultilevel"/>
    <w:tmpl w:val="EF7CF3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839770B"/>
    <w:multiLevelType w:val="hybridMultilevel"/>
    <w:tmpl w:val="75A257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A86388A"/>
    <w:multiLevelType w:val="multilevel"/>
    <w:tmpl w:val="A32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85A54"/>
    <w:multiLevelType w:val="hybridMultilevel"/>
    <w:tmpl w:val="180E5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4A871D4"/>
    <w:multiLevelType w:val="hybridMultilevel"/>
    <w:tmpl w:val="EE62BDBE"/>
    <w:lvl w:ilvl="0" w:tplc="490E3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151CC5"/>
    <w:multiLevelType w:val="hybridMultilevel"/>
    <w:tmpl w:val="556C731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26F66F93"/>
    <w:multiLevelType w:val="hybridMultilevel"/>
    <w:tmpl w:val="3138A1C8"/>
    <w:lvl w:ilvl="0" w:tplc="C98A591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B0A50ED"/>
    <w:multiLevelType w:val="multilevel"/>
    <w:tmpl w:val="A686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A4709"/>
    <w:multiLevelType w:val="hybridMultilevel"/>
    <w:tmpl w:val="CAFA85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CC12C35"/>
    <w:multiLevelType w:val="multilevel"/>
    <w:tmpl w:val="44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B65187"/>
    <w:multiLevelType w:val="hybridMultilevel"/>
    <w:tmpl w:val="CE6A3E16"/>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3D12052"/>
    <w:multiLevelType w:val="hybridMultilevel"/>
    <w:tmpl w:val="2E340790"/>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5F6599"/>
    <w:multiLevelType w:val="hybridMultilevel"/>
    <w:tmpl w:val="D0062F4E"/>
    <w:lvl w:ilvl="0" w:tplc="04090001">
      <w:start w:val="1"/>
      <w:numFmt w:val="bullet"/>
      <w:lvlText w:val=""/>
      <w:lvlJc w:val="left"/>
      <w:pPr>
        <w:ind w:left="1256" w:hanging="480"/>
      </w:pPr>
      <w:rPr>
        <w:rFonts w:ascii="Wingdings" w:hAnsi="Wingdings" w:hint="default"/>
      </w:rPr>
    </w:lvl>
    <w:lvl w:ilvl="1" w:tplc="04090003" w:tentative="1">
      <w:start w:val="1"/>
      <w:numFmt w:val="bullet"/>
      <w:lvlText w:val=""/>
      <w:lvlJc w:val="left"/>
      <w:pPr>
        <w:ind w:left="1736" w:hanging="480"/>
      </w:pPr>
      <w:rPr>
        <w:rFonts w:ascii="Wingdings" w:hAnsi="Wingdings" w:hint="default"/>
      </w:rPr>
    </w:lvl>
    <w:lvl w:ilvl="2" w:tplc="04090005" w:tentative="1">
      <w:start w:val="1"/>
      <w:numFmt w:val="bullet"/>
      <w:lvlText w:val=""/>
      <w:lvlJc w:val="left"/>
      <w:pPr>
        <w:ind w:left="2216" w:hanging="480"/>
      </w:pPr>
      <w:rPr>
        <w:rFonts w:ascii="Wingdings" w:hAnsi="Wingdings" w:hint="default"/>
      </w:rPr>
    </w:lvl>
    <w:lvl w:ilvl="3" w:tplc="04090001" w:tentative="1">
      <w:start w:val="1"/>
      <w:numFmt w:val="bullet"/>
      <w:lvlText w:val=""/>
      <w:lvlJc w:val="left"/>
      <w:pPr>
        <w:ind w:left="2696" w:hanging="480"/>
      </w:pPr>
      <w:rPr>
        <w:rFonts w:ascii="Wingdings" w:hAnsi="Wingdings" w:hint="default"/>
      </w:rPr>
    </w:lvl>
    <w:lvl w:ilvl="4" w:tplc="04090003" w:tentative="1">
      <w:start w:val="1"/>
      <w:numFmt w:val="bullet"/>
      <w:lvlText w:val=""/>
      <w:lvlJc w:val="left"/>
      <w:pPr>
        <w:ind w:left="3176" w:hanging="480"/>
      </w:pPr>
      <w:rPr>
        <w:rFonts w:ascii="Wingdings" w:hAnsi="Wingdings" w:hint="default"/>
      </w:rPr>
    </w:lvl>
    <w:lvl w:ilvl="5" w:tplc="04090005" w:tentative="1">
      <w:start w:val="1"/>
      <w:numFmt w:val="bullet"/>
      <w:lvlText w:val=""/>
      <w:lvlJc w:val="left"/>
      <w:pPr>
        <w:ind w:left="3656" w:hanging="480"/>
      </w:pPr>
      <w:rPr>
        <w:rFonts w:ascii="Wingdings" w:hAnsi="Wingdings" w:hint="default"/>
      </w:rPr>
    </w:lvl>
    <w:lvl w:ilvl="6" w:tplc="04090001" w:tentative="1">
      <w:start w:val="1"/>
      <w:numFmt w:val="bullet"/>
      <w:lvlText w:val=""/>
      <w:lvlJc w:val="left"/>
      <w:pPr>
        <w:ind w:left="4136" w:hanging="480"/>
      </w:pPr>
      <w:rPr>
        <w:rFonts w:ascii="Wingdings" w:hAnsi="Wingdings" w:hint="default"/>
      </w:rPr>
    </w:lvl>
    <w:lvl w:ilvl="7" w:tplc="04090003" w:tentative="1">
      <w:start w:val="1"/>
      <w:numFmt w:val="bullet"/>
      <w:lvlText w:val=""/>
      <w:lvlJc w:val="left"/>
      <w:pPr>
        <w:ind w:left="4616" w:hanging="480"/>
      </w:pPr>
      <w:rPr>
        <w:rFonts w:ascii="Wingdings" w:hAnsi="Wingdings" w:hint="default"/>
      </w:rPr>
    </w:lvl>
    <w:lvl w:ilvl="8" w:tplc="04090005" w:tentative="1">
      <w:start w:val="1"/>
      <w:numFmt w:val="bullet"/>
      <w:lvlText w:val=""/>
      <w:lvlJc w:val="left"/>
      <w:pPr>
        <w:ind w:left="5096" w:hanging="480"/>
      </w:pPr>
      <w:rPr>
        <w:rFonts w:ascii="Wingdings" w:hAnsi="Wingdings" w:hint="default"/>
      </w:rPr>
    </w:lvl>
  </w:abstractNum>
  <w:abstractNum w:abstractNumId="22" w15:restartNumberingAfterBreak="0">
    <w:nsid w:val="3D3C6403"/>
    <w:multiLevelType w:val="hybridMultilevel"/>
    <w:tmpl w:val="0B66AA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DD84471"/>
    <w:multiLevelType w:val="hybridMultilevel"/>
    <w:tmpl w:val="74DC819E"/>
    <w:lvl w:ilvl="0" w:tplc="367CB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7A39D4"/>
    <w:multiLevelType w:val="hybridMultilevel"/>
    <w:tmpl w:val="8B525FA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5" w15:restartNumberingAfterBreak="0">
    <w:nsid w:val="45F173E8"/>
    <w:multiLevelType w:val="hybridMultilevel"/>
    <w:tmpl w:val="957068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C94678"/>
    <w:multiLevelType w:val="multilevel"/>
    <w:tmpl w:val="4BC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90D3F"/>
    <w:multiLevelType w:val="multilevel"/>
    <w:tmpl w:val="9FA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40F1E"/>
    <w:multiLevelType w:val="multilevel"/>
    <w:tmpl w:val="309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B4DF6"/>
    <w:multiLevelType w:val="multilevel"/>
    <w:tmpl w:val="1616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70569E"/>
    <w:multiLevelType w:val="hybridMultilevel"/>
    <w:tmpl w:val="16CC0EDE"/>
    <w:lvl w:ilvl="0" w:tplc="46BC1D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4B7938E1"/>
    <w:multiLevelType w:val="hybridMultilevel"/>
    <w:tmpl w:val="8976F6C4"/>
    <w:lvl w:ilvl="0" w:tplc="D0A02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C730B66"/>
    <w:multiLevelType w:val="hybridMultilevel"/>
    <w:tmpl w:val="DF24EE12"/>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3" w15:restartNumberingAfterBreak="0">
    <w:nsid w:val="4FDC6A07"/>
    <w:multiLevelType w:val="hybridMultilevel"/>
    <w:tmpl w:val="A8E8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B22B09"/>
    <w:multiLevelType w:val="hybridMultilevel"/>
    <w:tmpl w:val="41581EBA"/>
    <w:lvl w:ilvl="0" w:tplc="753CF83C">
      <w:start w:val="5"/>
      <w:numFmt w:val="bullet"/>
      <w:lvlText w:val="-"/>
      <w:lvlJc w:val="left"/>
      <w:pPr>
        <w:ind w:left="480" w:hanging="480"/>
      </w:pPr>
      <w:rPr>
        <w:rFonts w:ascii="Calibri" w:eastAsiaTheme="minorHAnsi"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55737A2"/>
    <w:multiLevelType w:val="hybridMultilevel"/>
    <w:tmpl w:val="835CE638"/>
    <w:lvl w:ilvl="0" w:tplc="C9508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5E62C9A"/>
    <w:multiLevelType w:val="hybridMultilevel"/>
    <w:tmpl w:val="7236161A"/>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BC14B8D"/>
    <w:multiLevelType w:val="hybridMultilevel"/>
    <w:tmpl w:val="3564B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C7C5D93"/>
    <w:multiLevelType w:val="hybridMultilevel"/>
    <w:tmpl w:val="1B18DC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05F65E6"/>
    <w:multiLevelType w:val="multilevel"/>
    <w:tmpl w:val="EF80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8F084B"/>
    <w:multiLevelType w:val="hybridMultilevel"/>
    <w:tmpl w:val="4A506B6A"/>
    <w:lvl w:ilvl="0" w:tplc="101EB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3649D7"/>
    <w:multiLevelType w:val="multilevel"/>
    <w:tmpl w:val="1392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7159DD"/>
    <w:multiLevelType w:val="hybridMultilevel"/>
    <w:tmpl w:val="BCA8092A"/>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6B57E54"/>
    <w:multiLevelType w:val="multilevel"/>
    <w:tmpl w:val="805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600596"/>
    <w:multiLevelType w:val="hybridMultilevel"/>
    <w:tmpl w:val="BD26D26A"/>
    <w:lvl w:ilvl="0" w:tplc="BE8EF39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44401F"/>
    <w:multiLevelType w:val="multilevel"/>
    <w:tmpl w:val="3CC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FF4907"/>
    <w:multiLevelType w:val="hybridMultilevel"/>
    <w:tmpl w:val="7C10F28A"/>
    <w:lvl w:ilvl="0" w:tplc="BF8CE2E8">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254E3C"/>
    <w:multiLevelType w:val="hybridMultilevel"/>
    <w:tmpl w:val="A004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BB325D"/>
    <w:multiLevelType w:val="hybridMultilevel"/>
    <w:tmpl w:val="C0B46CA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C7A237D"/>
    <w:multiLevelType w:val="hybridMultilevel"/>
    <w:tmpl w:val="7046871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294749750">
    <w:abstractNumId w:val="2"/>
  </w:num>
  <w:num w:numId="2" w16cid:durableId="331757017">
    <w:abstractNumId w:val="18"/>
  </w:num>
  <w:num w:numId="3" w16cid:durableId="1545749491">
    <w:abstractNumId w:val="38"/>
  </w:num>
  <w:num w:numId="4" w16cid:durableId="1545948024">
    <w:abstractNumId w:val="13"/>
  </w:num>
  <w:num w:numId="5" w16cid:durableId="1067919021">
    <w:abstractNumId w:val="31"/>
  </w:num>
  <w:num w:numId="6" w16cid:durableId="1044646052">
    <w:abstractNumId w:val="32"/>
  </w:num>
  <w:num w:numId="7" w16cid:durableId="616302985">
    <w:abstractNumId w:val="30"/>
  </w:num>
  <w:num w:numId="8" w16cid:durableId="1283927361">
    <w:abstractNumId w:val="15"/>
  </w:num>
  <w:num w:numId="9" w16cid:durableId="1360085471">
    <w:abstractNumId w:val="21"/>
  </w:num>
  <w:num w:numId="10" w16cid:durableId="393163739">
    <w:abstractNumId w:val="6"/>
  </w:num>
  <w:num w:numId="11" w16cid:durableId="1478374812">
    <w:abstractNumId w:val="46"/>
  </w:num>
  <w:num w:numId="12" w16cid:durableId="139422127">
    <w:abstractNumId w:val="35"/>
  </w:num>
  <w:num w:numId="13" w16cid:durableId="683552724">
    <w:abstractNumId w:val="44"/>
  </w:num>
  <w:num w:numId="14" w16cid:durableId="1039670538">
    <w:abstractNumId w:val="22"/>
  </w:num>
  <w:num w:numId="15" w16cid:durableId="766534707">
    <w:abstractNumId w:val="10"/>
  </w:num>
  <w:num w:numId="16" w16cid:durableId="1883706375">
    <w:abstractNumId w:val="23"/>
  </w:num>
  <w:num w:numId="17" w16cid:durableId="652834236">
    <w:abstractNumId w:val="42"/>
  </w:num>
  <w:num w:numId="18" w16cid:durableId="2012218610">
    <w:abstractNumId w:val="37"/>
  </w:num>
  <w:num w:numId="19" w16cid:durableId="1510221576">
    <w:abstractNumId w:val="8"/>
  </w:num>
  <w:num w:numId="20" w16cid:durableId="878779828">
    <w:abstractNumId w:val="17"/>
  </w:num>
  <w:num w:numId="21" w16cid:durableId="1993555957">
    <w:abstractNumId w:val="19"/>
  </w:num>
  <w:num w:numId="22" w16cid:durableId="1773816063">
    <w:abstractNumId w:val="25"/>
  </w:num>
  <w:num w:numId="23" w16cid:durableId="1508326601">
    <w:abstractNumId w:val="12"/>
  </w:num>
  <w:num w:numId="24" w16cid:durableId="347951128">
    <w:abstractNumId w:val="36"/>
  </w:num>
  <w:num w:numId="25" w16cid:durableId="349335293">
    <w:abstractNumId w:val="20"/>
  </w:num>
  <w:num w:numId="26" w16cid:durableId="1797138913">
    <w:abstractNumId w:val="34"/>
  </w:num>
  <w:num w:numId="27" w16cid:durableId="543711074">
    <w:abstractNumId w:val="7"/>
  </w:num>
  <w:num w:numId="28" w16cid:durableId="191263364">
    <w:abstractNumId w:val="33"/>
  </w:num>
  <w:num w:numId="29" w16cid:durableId="1935043905">
    <w:abstractNumId w:val="4"/>
  </w:num>
  <w:num w:numId="30" w16cid:durableId="367533490">
    <w:abstractNumId w:val="3"/>
  </w:num>
  <w:num w:numId="31" w16cid:durableId="1517767139">
    <w:abstractNumId w:val="9"/>
  </w:num>
  <w:num w:numId="32" w16cid:durableId="265385731">
    <w:abstractNumId w:val="49"/>
  </w:num>
  <w:num w:numId="33" w16cid:durableId="367802194">
    <w:abstractNumId w:val="48"/>
  </w:num>
  <w:num w:numId="34" w16cid:durableId="1382438241">
    <w:abstractNumId w:val="24"/>
  </w:num>
  <w:num w:numId="35" w16cid:durableId="1978491838">
    <w:abstractNumId w:val="14"/>
  </w:num>
  <w:num w:numId="36" w16cid:durableId="1837650819">
    <w:abstractNumId w:val="1"/>
  </w:num>
  <w:num w:numId="37" w16cid:durableId="1715814812">
    <w:abstractNumId w:val="39"/>
  </w:num>
  <w:num w:numId="38" w16cid:durableId="1739936744">
    <w:abstractNumId w:val="29"/>
  </w:num>
  <w:num w:numId="39" w16cid:durableId="96410724">
    <w:abstractNumId w:val="47"/>
  </w:num>
  <w:num w:numId="40" w16cid:durableId="1441990776">
    <w:abstractNumId w:val="40"/>
  </w:num>
  <w:num w:numId="41" w16cid:durableId="814879025">
    <w:abstractNumId w:val="5"/>
  </w:num>
  <w:num w:numId="42" w16cid:durableId="1278030189">
    <w:abstractNumId w:val="16"/>
  </w:num>
  <w:num w:numId="43" w16cid:durableId="1948192736">
    <w:abstractNumId w:val="43"/>
  </w:num>
  <w:num w:numId="44" w16cid:durableId="672294590">
    <w:abstractNumId w:val="26"/>
  </w:num>
  <w:num w:numId="45" w16cid:durableId="1980529010">
    <w:abstractNumId w:val="45"/>
  </w:num>
  <w:num w:numId="46" w16cid:durableId="2024700005">
    <w:abstractNumId w:val="28"/>
  </w:num>
  <w:num w:numId="47" w16cid:durableId="1817837766">
    <w:abstractNumId w:val="11"/>
  </w:num>
  <w:num w:numId="48" w16cid:durableId="1250580863">
    <w:abstractNumId w:val="27"/>
  </w:num>
  <w:num w:numId="49" w16cid:durableId="207961327">
    <w:abstractNumId w:val="0"/>
  </w:num>
  <w:num w:numId="50" w16cid:durableId="189623901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859A7"/>
    <w:rsid w:val="00006AAE"/>
    <w:rsid w:val="00010A65"/>
    <w:rsid w:val="00013F45"/>
    <w:rsid w:val="00030D68"/>
    <w:rsid w:val="0003195C"/>
    <w:rsid w:val="00034E53"/>
    <w:rsid w:val="0004363C"/>
    <w:rsid w:val="000517EC"/>
    <w:rsid w:val="000571B4"/>
    <w:rsid w:val="00066C5F"/>
    <w:rsid w:val="00080804"/>
    <w:rsid w:val="0009142F"/>
    <w:rsid w:val="000A0DF1"/>
    <w:rsid w:val="000A2E87"/>
    <w:rsid w:val="000A56ED"/>
    <w:rsid w:val="000B3C92"/>
    <w:rsid w:val="000B4539"/>
    <w:rsid w:val="000C557C"/>
    <w:rsid w:val="000E094E"/>
    <w:rsid w:val="000E5D08"/>
    <w:rsid w:val="000F0848"/>
    <w:rsid w:val="000F6076"/>
    <w:rsid w:val="0010609E"/>
    <w:rsid w:val="00107E73"/>
    <w:rsid w:val="00112ABD"/>
    <w:rsid w:val="00124BC7"/>
    <w:rsid w:val="001349D6"/>
    <w:rsid w:val="00134BED"/>
    <w:rsid w:val="00135D67"/>
    <w:rsid w:val="001516AC"/>
    <w:rsid w:val="00156326"/>
    <w:rsid w:val="001637C4"/>
    <w:rsid w:val="00164087"/>
    <w:rsid w:val="001843FC"/>
    <w:rsid w:val="0019352C"/>
    <w:rsid w:val="001960CA"/>
    <w:rsid w:val="001A1B7D"/>
    <w:rsid w:val="001A20D7"/>
    <w:rsid w:val="001B7222"/>
    <w:rsid w:val="001C1CB1"/>
    <w:rsid w:val="001F2AE4"/>
    <w:rsid w:val="001F7B9F"/>
    <w:rsid w:val="001F7C8E"/>
    <w:rsid w:val="002108B3"/>
    <w:rsid w:val="0022672F"/>
    <w:rsid w:val="002279A5"/>
    <w:rsid w:val="002300C4"/>
    <w:rsid w:val="00230535"/>
    <w:rsid w:val="002350F5"/>
    <w:rsid w:val="00241D94"/>
    <w:rsid w:val="00244889"/>
    <w:rsid w:val="0025054B"/>
    <w:rsid w:val="00277882"/>
    <w:rsid w:val="002818D2"/>
    <w:rsid w:val="002874C4"/>
    <w:rsid w:val="00294448"/>
    <w:rsid w:val="00296A14"/>
    <w:rsid w:val="002B25D1"/>
    <w:rsid w:val="002B3467"/>
    <w:rsid w:val="002B44C1"/>
    <w:rsid w:val="002D46B0"/>
    <w:rsid w:val="002F72AD"/>
    <w:rsid w:val="00302E65"/>
    <w:rsid w:val="00312CF9"/>
    <w:rsid w:val="0036294C"/>
    <w:rsid w:val="003853E4"/>
    <w:rsid w:val="003A341F"/>
    <w:rsid w:val="003A71CC"/>
    <w:rsid w:val="003B41EA"/>
    <w:rsid w:val="003D0C50"/>
    <w:rsid w:val="003D247B"/>
    <w:rsid w:val="003D344D"/>
    <w:rsid w:val="003D688D"/>
    <w:rsid w:val="003E095B"/>
    <w:rsid w:val="003F0DC4"/>
    <w:rsid w:val="003F258C"/>
    <w:rsid w:val="003F62E2"/>
    <w:rsid w:val="00411652"/>
    <w:rsid w:val="00414919"/>
    <w:rsid w:val="00426B46"/>
    <w:rsid w:val="004306AA"/>
    <w:rsid w:val="00440B95"/>
    <w:rsid w:val="00440D0D"/>
    <w:rsid w:val="004452FD"/>
    <w:rsid w:val="00496D39"/>
    <w:rsid w:val="004A0171"/>
    <w:rsid w:val="004A6A80"/>
    <w:rsid w:val="004D2AA9"/>
    <w:rsid w:val="004D2E10"/>
    <w:rsid w:val="004E1FD1"/>
    <w:rsid w:val="004E3365"/>
    <w:rsid w:val="004E589F"/>
    <w:rsid w:val="004F6195"/>
    <w:rsid w:val="004F7F07"/>
    <w:rsid w:val="00507553"/>
    <w:rsid w:val="005175E9"/>
    <w:rsid w:val="005279E2"/>
    <w:rsid w:val="005311DE"/>
    <w:rsid w:val="0054079C"/>
    <w:rsid w:val="00540A42"/>
    <w:rsid w:val="00545339"/>
    <w:rsid w:val="00546856"/>
    <w:rsid w:val="00551442"/>
    <w:rsid w:val="00573FB9"/>
    <w:rsid w:val="00587840"/>
    <w:rsid w:val="005911EB"/>
    <w:rsid w:val="00591B18"/>
    <w:rsid w:val="005968FD"/>
    <w:rsid w:val="00596F44"/>
    <w:rsid w:val="005A0331"/>
    <w:rsid w:val="005A076A"/>
    <w:rsid w:val="005A4F09"/>
    <w:rsid w:val="005A6479"/>
    <w:rsid w:val="005C0421"/>
    <w:rsid w:val="005C150F"/>
    <w:rsid w:val="005E63D0"/>
    <w:rsid w:val="00621BA6"/>
    <w:rsid w:val="0063513E"/>
    <w:rsid w:val="006607A3"/>
    <w:rsid w:val="00665449"/>
    <w:rsid w:val="006805F6"/>
    <w:rsid w:val="006832EE"/>
    <w:rsid w:val="0068678C"/>
    <w:rsid w:val="00690DD5"/>
    <w:rsid w:val="00693BFB"/>
    <w:rsid w:val="006958E8"/>
    <w:rsid w:val="006A528F"/>
    <w:rsid w:val="006A55F8"/>
    <w:rsid w:val="006A5CA7"/>
    <w:rsid w:val="006C549D"/>
    <w:rsid w:val="006E5C6A"/>
    <w:rsid w:val="00705A5D"/>
    <w:rsid w:val="00705C31"/>
    <w:rsid w:val="00706A67"/>
    <w:rsid w:val="00745B19"/>
    <w:rsid w:val="00747A34"/>
    <w:rsid w:val="007515BE"/>
    <w:rsid w:val="00763517"/>
    <w:rsid w:val="00782A9A"/>
    <w:rsid w:val="00783C2D"/>
    <w:rsid w:val="00786957"/>
    <w:rsid w:val="00786BF1"/>
    <w:rsid w:val="00794AC0"/>
    <w:rsid w:val="007A6D57"/>
    <w:rsid w:val="007B0FFC"/>
    <w:rsid w:val="007B2782"/>
    <w:rsid w:val="007B6375"/>
    <w:rsid w:val="007C0F4A"/>
    <w:rsid w:val="007C4BF5"/>
    <w:rsid w:val="007F1E92"/>
    <w:rsid w:val="007F7EC9"/>
    <w:rsid w:val="00805339"/>
    <w:rsid w:val="0083434D"/>
    <w:rsid w:val="008447BD"/>
    <w:rsid w:val="00846DD8"/>
    <w:rsid w:val="008664AA"/>
    <w:rsid w:val="00882212"/>
    <w:rsid w:val="008859A7"/>
    <w:rsid w:val="00893555"/>
    <w:rsid w:val="00893C4B"/>
    <w:rsid w:val="00895904"/>
    <w:rsid w:val="008A28E6"/>
    <w:rsid w:val="008B4BE1"/>
    <w:rsid w:val="008E1085"/>
    <w:rsid w:val="008E1E6C"/>
    <w:rsid w:val="008E3B0D"/>
    <w:rsid w:val="008E7450"/>
    <w:rsid w:val="008F432A"/>
    <w:rsid w:val="00901B54"/>
    <w:rsid w:val="00915456"/>
    <w:rsid w:val="00942EAC"/>
    <w:rsid w:val="009461CD"/>
    <w:rsid w:val="009644E6"/>
    <w:rsid w:val="00971065"/>
    <w:rsid w:val="00972C77"/>
    <w:rsid w:val="00981A27"/>
    <w:rsid w:val="009909B8"/>
    <w:rsid w:val="00994037"/>
    <w:rsid w:val="00997464"/>
    <w:rsid w:val="009A22DF"/>
    <w:rsid w:val="009A36A5"/>
    <w:rsid w:val="009C66CC"/>
    <w:rsid w:val="009D0102"/>
    <w:rsid w:val="009E0469"/>
    <w:rsid w:val="009E1F55"/>
    <w:rsid w:val="009E3DC6"/>
    <w:rsid w:val="009F4FA0"/>
    <w:rsid w:val="00A01833"/>
    <w:rsid w:val="00A0456D"/>
    <w:rsid w:val="00A05158"/>
    <w:rsid w:val="00A0515B"/>
    <w:rsid w:val="00A07F8C"/>
    <w:rsid w:val="00A20BCC"/>
    <w:rsid w:val="00A225DD"/>
    <w:rsid w:val="00A307BE"/>
    <w:rsid w:val="00A3163F"/>
    <w:rsid w:val="00A51912"/>
    <w:rsid w:val="00A66425"/>
    <w:rsid w:val="00A73105"/>
    <w:rsid w:val="00A754ED"/>
    <w:rsid w:val="00A926D1"/>
    <w:rsid w:val="00A95FA4"/>
    <w:rsid w:val="00A96907"/>
    <w:rsid w:val="00A97EF2"/>
    <w:rsid w:val="00AA7A61"/>
    <w:rsid w:val="00AB6630"/>
    <w:rsid w:val="00AC5A40"/>
    <w:rsid w:val="00B00223"/>
    <w:rsid w:val="00B064A5"/>
    <w:rsid w:val="00B10A8D"/>
    <w:rsid w:val="00B1471F"/>
    <w:rsid w:val="00B267C3"/>
    <w:rsid w:val="00B3076C"/>
    <w:rsid w:val="00B3502D"/>
    <w:rsid w:val="00B40792"/>
    <w:rsid w:val="00B40D20"/>
    <w:rsid w:val="00B50A79"/>
    <w:rsid w:val="00B52079"/>
    <w:rsid w:val="00B67BAC"/>
    <w:rsid w:val="00B71935"/>
    <w:rsid w:val="00B8052B"/>
    <w:rsid w:val="00B8174A"/>
    <w:rsid w:val="00B86628"/>
    <w:rsid w:val="00BB06EC"/>
    <w:rsid w:val="00BB1F68"/>
    <w:rsid w:val="00BB2B73"/>
    <w:rsid w:val="00BC4416"/>
    <w:rsid w:val="00BC546A"/>
    <w:rsid w:val="00BD4C01"/>
    <w:rsid w:val="00BD7277"/>
    <w:rsid w:val="00BD7DD7"/>
    <w:rsid w:val="00BE3694"/>
    <w:rsid w:val="00BE6617"/>
    <w:rsid w:val="00BE6BA7"/>
    <w:rsid w:val="00BF23AF"/>
    <w:rsid w:val="00BF7C66"/>
    <w:rsid w:val="00C039C0"/>
    <w:rsid w:val="00C05058"/>
    <w:rsid w:val="00C0769F"/>
    <w:rsid w:val="00C33FD2"/>
    <w:rsid w:val="00C35760"/>
    <w:rsid w:val="00C35CF3"/>
    <w:rsid w:val="00C362DE"/>
    <w:rsid w:val="00C46D30"/>
    <w:rsid w:val="00C477F3"/>
    <w:rsid w:val="00C6123B"/>
    <w:rsid w:val="00C644B3"/>
    <w:rsid w:val="00C6461E"/>
    <w:rsid w:val="00C65D7B"/>
    <w:rsid w:val="00C73F94"/>
    <w:rsid w:val="00C745E2"/>
    <w:rsid w:val="00C80F69"/>
    <w:rsid w:val="00C828A5"/>
    <w:rsid w:val="00C838D6"/>
    <w:rsid w:val="00C94D88"/>
    <w:rsid w:val="00C9556E"/>
    <w:rsid w:val="00CA0AD7"/>
    <w:rsid w:val="00CB3055"/>
    <w:rsid w:val="00CB3CA3"/>
    <w:rsid w:val="00CB4D16"/>
    <w:rsid w:val="00CD0311"/>
    <w:rsid w:val="00CF3E4E"/>
    <w:rsid w:val="00D037E4"/>
    <w:rsid w:val="00D07C31"/>
    <w:rsid w:val="00D16A09"/>
    <w:rsid w:val="00D563EE"/>
    <w:rsid w:val="00D64A18"/>
    <w:rsid w:val="00D7574A"/>
    <w:rsid w:val="00D771AF"/>
    <w:rsid w:val="00DA449F"/>
    <w:rsid w:val="00DA718E"/>
    <w:rsid w:val="00DC6F7B"/>
    <w:rsid w:val="00DD7040"/>
    <w:rsid w:val="00DD7EC5"/>
    <w:rsid w:val="00DF0047"/>
    <w:rsid w:val="00DF23A7"/>
    <w:rsid w:val="00DF4CE1"/>
    <w:rsid w:val="00E07FC8"/>
    <w:rsid w:val="00E23E85"/>
    <w:rsid w:val="00E4559A"/>
    <w:rsid w:val="00E5307A"/>
    <w:rsid w:val="00E5710F"/>
    <w:rsid w:val="00E863C1"/>
    <w:rsid w:val="00E923A8"/>
    <w:rsid w:val="00E931BC"/>
    <w:rsid w:val="00EB37E6"/>
    <w:rsid w:val="00EB76F5"/>
    <w:rsid w:val="00EC573E"/>
    <w:rsid w:val="00ED405D"/>
    <w:rsid w:val="00ED4C36"/>
    <w:rsid w:val="00ED5D52"/>
    <w:rsid w:val="00ED65FA"/>
    <w:rsid w:val="00EE49C1"/>
    <w:rsid w:val="00EF68FE"/>
    <w:rsid w:val="00F1607E"/>
    <w:rsid w:val="00F32264"/>
    <w:rsid w:val="00F36245"/>
    <w:rsid w:val="00F54F0F"/>
    <w:rsid w:val="00F63008"/>
    <w:rsid w:val="00F645EF"/>
    <w:rsid w:val="00F81FAE"/>
    <w:rsid w:val="00F93AB3"/>
    <w:rsid w:val="00FA10BA"/>
    <w:rsid w:val="00FA45B8"/>
    <w:rsid w:val="00FA767D"/>
    <w:rsid w:val="00FB3DE5"/>
    <w:rsid w:val="00FB4043"/>
    <w:rsid w:val="00FB6FDF"/>
    <w:rsid w:val="00FB7736"/>
    <w:rsid w:val="00FC1441"/>
    <w:rsid w:val="00FC4FCF"/>
    <w:rsid w:val="00FC7FC6"/>
    <w:rsid w:val="00FD15C2"/>
    <w:rsid w:val="00FD7E3D"/>
    <w:rsid w:val="00FE4885"/>
    <w:rsid w:val="00FE5183"/>
    <w:rsid w:val="00FE6F5A"/>
    <w:rsid w:val="00FF4293"/>
    <w:rsid w:val="00FF7A1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5D78"/>
  <w15:chartTrackingRefBased/>
  <w15:docId w15:val="{06971E8A-7708-314F-AD0C-49DCF66A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D010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next w:val="Normal"/>
    <w:link w:val="Heading2Char"/>
    <w:uiPriority w:val="9"/>
    <w:semiHidden/>
    <w:unhideWhenUsed/>
    <w:qFormat/>
    <w:rsid w:val="00C477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E0469"/>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CB30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E5"/>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FB3DE5"/>
    <w:rPr>
      <w:sz w:val="20"/>
      <w:szCs w:val="20"/>
    </w:rPr>
  </w:style>
  <w:style w:type="paragraph" w:styleId="Footer">
    <w:name w:val="footer"/>
    <w:basedOn w:val="Normal"/>
    <w:link w:val="FooterChar"/>
    <w:uiPriority w:val="99"/>
    <w:unhideWhenUsed/>
    <w:rsid w:val="00FB3DE5"/>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FB3DE5"/>
    <w:rPr>
      <w:sz w:val="20"/>
      <w:szCs w:val="20"/>
    </w:rPr>
  </w:style>
  <w:style w:type="character" w:styleId="Hyperlink">
    <w:name w:val="Hyperlink"/>
    <w:basedOn w:val="DefaultParagraphFont"/>
    <w:uiPriority w:val="99"/>
    <w:unhideWhenUsed/>
    <w:rsid w:val="00FB3DE5"/>
    <w:rPr>
      <w:color w:val="0563C1" w:themeColor="hyperlink"/>
      <w:u w:val="single"/>
    </w:rPr>
  </w:style>
  <w:style w:type="paragraph" w:styleId="ListParagraph">
    <w:name w:val="List Paragraph"/>
    <w:basedOn w:val="Normal"/>
    <w:uiPriority w:val="98"/>
    <w:qFormat/>
    <w:rsid w:val="00E931BC"/>
    <w:pPr>
      <w:ind w:leftChars="200" w:left="480"/>
    </w:pPr>
  </w:style>
  <w:style w:type="character" w:styleId="Strong">
    <w:name w:val="Strong"/>
    <w:basedOn w:val="DefaultParagraphFont"/>
    <w:uiPriority w:val="22"/>
    <w:qFormat/>
    <w:rsid w:val="00747A34"/>
    <w:rPr>
      <w:b/>
      <w:bCs/>
    </w:rPr>
  </w:style>
  <w:style w:type="paragraph" w:styleId="NormalWeb">
    <w:name w:val="Normal (Web)"/>
    <w:basedOn w:val="Normal"/>
    <w:uiPriority w:val="99"/>
    <w:unhideWhenUsed/>
    <w:rsid w:val="00747A34"/>
    <w:pPr>
      <w:widowControl/>
      <w:spacing w:before="100" w:beforeAutospacing="1" w:after="100" w:afterAutospacing="1"/>
    </w:pPr>
    <w:rPr>
      <w:rFonts w:ascii="Times New Roman" w:eastAsia="Times New Roman" w:hAnsi="Times New Roman" w:cs="Times New Roman"/>
      <w:kern w:val="0"/>
    </w:rPr>
  </w:style>
  <w:style w:type="character" w:customStyle="1" w:styleId="mark81w7guiav">
    <w:name w:val="mark81w7guiav"/>
    <w:basedOn w:val="DefaultParagraphFont"/>
    <w:rsid w:val="001349D6"/>
  </w:style>
  <w:style w:type="paragraph" w:styleId="Date">
    <w:name w:val="Date"/>
    <w:basedOn w:val="Normal"/>
    <w:next w:val="Normal"/>
    <w:link w:val="DateChar"/>
    <w:uiPriority w:val="99"/>
    <w:semiHidden/>
    <w:unhideWhenUsed/>
    <w:rsid w:val="00E23E85"/>
    <w:pPr>
      <w:jc w:val="right"/>
    </w:pPr>
  </w:style>
  <w:style w:type="character" w:customStyle="1" w:styleId="DateChar">
    <w:name w:val="Date Char"/>
    <w:basedOn w:val="DefaultParagraphFont"/>
    <w:link w:val="Date"/>
    <w:uiPriority w:val="99"/>
    <w:semiHidden/>
    <w:rsid w:val="00E23E85"/>
  </w:style>
  <w:style w:type="character" w:customStyle="1" w:styleId="Heading3Char">
    <w:name w:val="Heading 3 Char"/>
    <w:basedOn w:val="DefaultParagraphFont"/>
    <w:link w:val="Heading3"/>
    <w:uiPriority w:val="9"/>
    <w:rsid w:val="009E0469"/>
    <w:rPr>
      <w:rFonts w:ascii="Times New Roman" w:eastAsia="Times New Roman" w:hAnsi="Times New Roman" w:cs="Times New Roman"/>
      <w:b/>
      <w:bCs/>
      <w:kern w:val="0"/>
      <w:sz w:val="27"/>
      <w:szCs w:val="27"/>
    </w:rPr>
  </w:style>
  <w:style w:type="character" w:styleId="FollowedHyperlink">
    <w:name w:val="FollowedHyperlink"/>
    <w:basedOn w:val="DefaultParagraphFont"/>
    <w:uiPriority w:val="99"/>
    <w:semiHidden/>
    <w:unhideWhenUsed/>
    <w:rsid w:val="00C05058"/>
    <w:rPr>
      <w:color w:val="954F72" w:themeColor="followedHyperlink"/>
      <w:u w:val="single"/>
    </w:rPr>
  </w:style>
  <w:style w:type="paragraph" w:styleId="FootnoteText">
    <w:name w:val="footnote text"/>
    <w:basedOn w:val="Normal"/>
    <w:link w:val="FootnoteTextChar"/>
    <w:uiPriority w:val="99"/>
    <w:semiHidden/>
    <w:unhideWhenUsed/>
    <w:rsid w:val="00C05058"/>
    <w:pPr>
      <w:snapToGrid w:val="0"/>
    </w:pPr>
    <w:rPr>
      <w:sz w:val="20"/>
      <w:szCs w:val="20"/>
    </w:rPr>
  </w:style>
  <w:style w:type="character" w:customStyle="1" w:styleId="FootnoteTextChar">
    <w:name w:val="Footnote Text Char"/>
    <w:basedOn w:val="DefaultParagraphFont"/>
    <w:link w:val="FootnoteText"/>
    <w:uiPriority w:val="99"/>
    <w:semiHidden/>
    <w:rsid w:val="00C05058"/>
    <w:rPr>
      <w:sz w:val="20"/>
      <w:szCs w:val="20"/>
    </w:rPr>
  </w:style>
  <w:style w:type="character" w:styleId="FootnoteReference">
    <w:name w:val="footnote reference"/>
    <w:basedOn w:val="DefaultParagraphFont"/>
    <w:uiPriority w:val="99"/>
    <w:semiHidden/>
    <w:unhideWhenUsed/>
    <w:rsid w:val="00C05058"/>
    <w:rPr>
      <w:vertAlign w:val="superscript"/>
    </w:rPr>
  </w:style>
  <w:style w:type="paragraph" w:styleId="NoSpacing">
    <w:name w:val="No Spacing"/>
    <w:uiPriority w:val="1"/>
    <w:qFormat/>
    <w:rsid w:val="00F93AB3"/>
    <w:rPr>
      <w:rFonts w:ascii="Arial" w:hAnsi="Arial" w:cs="Arial"/>
      <w:kern w:val="0"/>
      <w:lang w:val="en-GB" w:eastAsia="en-US"/>
    </w:rPr>
  </w:style>
  <w:style w:type="character" w:customStyle="1" w:styleId="Heading1Char">
    <w:name w:val="Heading 1 Char"/>
    <w:basedOn w:val="DefaultParagraphFont"/>
    <w:link w:val="Heading1"/>
    <w:uiPriority w:val="9"/>
    <w:rsid w:val="009D0102"/>
    <w:rPr>
      <w:rFonts w:asciiTheme="majorHAnsi" w:eastAsiaTheme="majorEastAsia" w:hAnsiTheme="majorHAnsi" w:cstheme="majorBidi"/>
      <w:b/>
      <w:bCs/>
      <w:kern w:val="52"/>
      <w:sz w:val="52"/>
      <w:szCs w:val="52"/>
    </w:rPr>
  </w:style>
  <w:style w:type="paragraph" w:customStyle="1" w:styleId="paragraph">
    <w:name w:val="paragraph"/>
    <w:basedOn w:val="Normal"/>
    <w:rsid w:val="00596F44"/>
    <w:pPr>
      <w:widowControl/>
      <w:spacing w:before="100" w:beforeAutospacing="1" w:after="100" w:afterAutospacing="1"/>
    </w:pPr>
    <w:rPr>
      <w:rFonts w:ascii="Times New Roman" w:eastAsia="Times New Roman" w:hAnsi="Times New Roman" w:cs="Times New Roman"/>
      <w:kern w:val="0"/>
      <w:lang w:val="en-GB" w:eastAsia="en-GB"/>
    </w:rPr>
  </w:style>
  <w:style w:type="character" w:customStyle="1" w:styleId="normaltextrun">
    <w:name w:val="normaltextrun"/>
    <w:basedOn w:val="DefaultParagraphFont"/>
    <w:rsid w:val="00596F44"/>
  </w:style>
  <w:style w:type="character" w:customStyle="1" w:styleId="eop">
    <w:name w:val="eop"/>
    <w:basedOn w:val="DefaultParagraphFont"/>
    <w:rsid w:val="00F54F0F"/>
  </w:style>
  <w:style w:type="character" w:styleId="Emphasis">
    <w:name w:val="Emphasis"/>
    <w:basedOn w:val="DefaultParagraphFont"/>
    <w:uiPriority w:val="20"/>
    <w:qFormat/>
    <w:rsid w:val="00690DD5"/>
    <w:rPr>
      <w:i/>
      <w:iCs/>
    </w:rPr>
  </w:style>
  <w:style w:type="character" w:styleId="UnresolvedMention">
    <w:name w:val="Unresolved Mention"/>
    <w:basedOn w:val="DefaultParagraphFont"/>
    <w:uiPriority w:val="99"/>
    <w:semiHidden/>
    <w:unhideWhenUsed/>
    <w:rsid w:val="00893555"/>
    <w:rPr>
      <w:color w:val="605E5C"/>
      <w:shd w:val="clear" w:color="auto" w:fill="E1DFDD"/>
    </w:rPr>
  </w:style>
  <w:style w:type="paragraph" w:styleId="BalloonText">
    <w:name w:val="Balloon Text"/>
    <w:basedOn w:val="Normal"/>
    <w:link w:val="BalloonTextChar"/>
    <w:uiPriority w:val="99"/>
    <w:semiHidden/>
    <w:unhideWhenUsed/>
    <w:rsid w:val="006A5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28F"/>
    <w:rPr>
      <w:rFonts w:ascii="Segoe UI" w:hAnsi="Segoe UI" w:cs="Segoe UI"/>
      <w:sz w:val="18"/>
      <w:szCs w:val="18"/>
    </w:rPr>
  </w:style>
  <w:style w:type="paragraph" w:customStyle="1" w:styleId="bodytext">
    <w:name w:val="bodytext"/>
    <w:basedOn w:val="Normal"/>
    <w:qFormat/>
    <w:rsid w:val="00ED4C36"/>
    <w:pPr>
      <w:widowControl/>
      <w:spacing w:before="100" w:beforeAutospacing="1" w:after="100" w:afterAutospacing="1" w:line="259" w:lineRule="auto"/>
    </w:pPr>
    <w:rPr>
      <w:rFonts w:ascii="SimSun" w:eastAsia="SimSun" w:hAnsi="SimSun" w:cs="SimSun"/>
      <w:kern w:val="0"/>
      <w:lang w:eastAsia="zh-CN"/>
    </w:rPr>
  </w:style>
  <w:style w:type="character" w:customStyle="1" w:styleId="Heading4Char">
    <w:name w:val="Heading 4 Char"/>
    <w:basedOn w:val="DefaultParagraphFont"/>
    <w:link w:val="Heading4"/>
    <w:uiPriority w:val="9"/>
    <w:semiHidden/>
    <w:rsid w:val="00CB305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C477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0808">
      <w:bodyDiv w:val="1"/>
      <w:marLeft w:val="0"/>
      <w:marRight w:val="0"/>
      <w:marTop w:val="0"/>
      <w:marBottom w:val="0"/>
      <w:divBdr>
        <w:top w:val="none" w:sz="0" w:space="0" w:color="auto"/>
        <w:left w:val="none" w:sz="0" w:space="0" w:color="auto"/>
        <w:bottom w:val="none" w:sz="0" w:space="0" w:color="auto"/>
        <w:right w:val="none" w:sz="0" w:space="0" w:color="auto"/>
      </w:divBdr>
      <w:divsChild>
        <w:div w:id="2069449405">
          <w:marLeft w:val="0"/>
          <w:marRight w:val="0"/>
          <w:marTop w:val="0"/>
          <w:marBottom w:val="0"/>
          <w:divBdr>
            <w:top w:val="none" w:sz="0" w:space="0" w:color="auto"/>
            <w:left w:val="none" w:sz="0" w:space="0" w:color="auto"/>
            <w:bottom w:val="none" w:sz="0" w:space="0" w:color="auto"/>
            <w:right w:val="none" w:sz="0" w:space="0" w:color="auto"/>
          </w:divBdr>
        </w:div>
        <w:div w:id="1686712009">
          <w:marLeft w:val="0"/>
          <w:marRight w:val="0"/>
          <w:marTop w:val="0"/>
          <w:marBottom w:val="0"/>
          <w:divBdr>
            <w:top w:val="none" w:sz="0" w:space="0" w:color="auto"/>
            <w:left w:val="none" w:sz="0" w:space="0" w:color="auto"/>
            <w:bottom w:val="none" w:sz="0" w:space="0" w:color="auto"/>
            <w:right w:val="none" w:sz="0" w:space="0" w:color="auto"/>
          </w:divBdr>
        </w:div>
        <w:div w:id="1921325918">
          <w:marLeft w:val="0"/>
          <w:marRight w:val="0"/>
          <w:marTop w:val="0"/>
          <w:marBottom w:val="0"/>
          <w:divBdr>
            <w:top w:val="none" w:sz="0" w:space="0" w:color="auto"/>
            <w:left w:val="none" w:sz="0" w:space="0" w:color="auto"/>
            <w:bottom w:val="none" w:sz="0" w:space="0" w:color="auto"/>
            <w:right w:val="none" w:sz="0" w:space="0" w:color="auto"/>
          </w:divBdr>
        </w:div>
        <w:div w:id="1902447726">
          <w:marLeft w:val="0"/>
          <w:marRight w:val="0"/>
          <w:marTop w:val="0"/>
          <w:marBottom w:val="0"/>
          <w:divBdr>
            <w:top w:val="none" w:sz="0" w:space="0" w:color="auto"/>
            <w:left w:val="none" w:sz="0" w:space="0" w:color="auto"/>
            <w:bottom w:val="none" w:sz="0" w:space="0" w:color="auto"/>
            <w:right w:val="none" w:sz="0" w:space="0" w:color="auto"/>
          </w:divBdr>
        </w:div>
        <w:div w:id="1723477302">
          <w:marLeft w:val="0"/>
          <w:marRight w:val="0"/>
          <w:marTop w:val="0"/>
          <w:marBottom w:val="0"/>
          <w:divBdr>
            <w:top w:val="none" w:sz="0" w:space="0" w:color="auto"/>
            <w:left w:val="none" w:sz="0" w:space="0" w:color="auto"/>
            <w:bottom w:val="none" w:sz="0" w:space="0" w:color="auto"/>
            <w:right w:val="none" w:sz="0" w:space="0" w:color="auto"/>
          </w:divBdr>
        </w:div>
      </w:divsChild>
    </w:div>
    <w:div w:id="365567271">
      <w:bodyDiv w:val="1"/>
      <w:marLeft w:val="0"/>
      <w:marRight w:val="0"/>
      <w:marTop w:val="0"/>
      <w:marBottom w:val="0"/>
      <w:divBdr>
        <w:top w:val="none" w:sz="0" w:space="0" w:color="auto"/>
        <w:left w:val="none" w:sz="0" w:space="0" w:color="auto"/>
        <w:bottom w:val="none" w:sz="0" w:space="0" w:color="auto"/>
        <w:right w:val="none" w:sz="0" w:space="0" w:color="auto"/>
      </w:divBdr>
    </w:div>
    <w:div w:id="448478867">
      <w:bodyDiv w:val="1"/>
      <w:marLeft w:val="0"/>
      <w:marRight w:val="0"/>
      <w:marTop w:val="0"/>
      <w:marBottom w:val="0"/>
      <w:divBdr>
        <w:top w:val="none" w:sz="0" w:space="0" w:color="auto"/>
        <w:left w:val="none" w:sz="0" w:space="0" w:color="auto"/>
        <w:bottom w:val="none" w:sz="0" w:space="0" w:color="auto"/>
        <w:right w:val="none" w:sz="0" w:space="0" w:color="auto"/>
      </w:divBdr>
    </w:div>
    <w:div w:id="471100851">
      <w:bodyDiv w:val="1"/>
      <w:marLeft w:val="0"/>
      <w:marRight w:val="0"/>
      <w:marTop w:val="0"/>
      <w:marBottom w:val="0"/>
      <w:divBdr>
        <w:top w:val="none" w:sz="0" w:space="0" w:color="auto"/>
        <w:left w:val="none" w:sz="0" w:space="0" w:color="auto"/>
        <w:bottom w:val="none" w:sz="0" w:space="0" w:color="auto"/>
        <w:right w:val="none" w:sz="0" w:space="0" w:color="auto"/>
      </w:divBdr>
    </w:div>
    <w:div w:id="731198206">
      <w:bodyDiv w:val="1"/>
      <w:marLeft w:val="0"/>
      <w:marRight w:val="0"/>
      <w:marTop w:val="0"/>
      <w:marBottom w:val="0"/>
      <w:divBdr>
        <w:top w:val="none" w:sz="0" w:space="0" w:color="auto"/>
        <w:left w:val="none" w:sz="0" w:space="0" w:color="auto"/>
        <w:bottom w:val="none" w:sz="0" w:space="0" w:color="auto"/>
        <w:right w:val="none" w:sz="0" w:space="0" w:color="auto"/>
      </w:divBdr>
    </w:div>
    <w:div w:id="737628630">
      <w:bodyDiv w:val="1"/>
      <w:marLeft w:val="0"/>
      <w:marRight w:val="0"/>
      <w:marTop w:val="0"/>
      <w:marBottom w:val="0"/>
      <w:divBdr>
        <w:top w:val="none" w:sz="0" w:space="0" w:color="auto"/>
        <w:left w:val="none" w:sz="0" w:space="0" w:color="auto"/>
        <w:bottom w:val="none" w:sz="0" w:space="0" w:color="auto"/>
        <w:right w:val="none" w:sz="0" w:space="0" w:color="auto"/>
      </w:divBdr>
    </w:div>
    <w:div w:id="840699726">
      <w:bodyDiv w:val="1"/>
      <w:marLeft w:val="0"/>
      <w:marRight w:val="0"/>
      <w:marTop w:val="0"/>
      <w:marBottom w:val="0"/>
      <w:divBdr>
        <w:top w:val="none" w:sz="0" w:space="0" w:color="auto"/>
        <w:left w:val="none" w:sz="0" w:space="0" w:color="auto"/>
        <w:bottom w:val="none" w:sz="0" w:space="0" w:color="auto"/>
        <w:right w:val="none" w:sz="0" w:space="0" w:color="auto"/>
      </w:divBdr>
    </w:div>
    <w:div w:id="848759874">
      <w:bodyDiv w:val="1"/>
      <w:marLeft w:val="0"/>
      <w:marRight w:val="0"/>
      <w:marTop w:val="0"/>
      <w:marBottom w:val="0"/>
      <w:divBdr>
        <w:top w:val="none" w:sz="0" w:space="0" w:color="auto"/>
        <w:left w:val="none" w:sz="0" w:space="0" w:color="auto"/>
        <w:bottom w:val="none" w:sz="0" w:space="0" w:color="auto"/>
        <w:right w:val="none" w:sz="0" w:space="0" w:color="auto"/>
      </w:divBdr>
    </w:div>
    <w:div w:id="1237398690">
      <w:bodyDiv w:val="1"/>
      <w:marLeft w:val="0"/>
      <w:marRight w:val="0"/>
      <w:marTop w:val="0"/>
      <w:marBottom w:val="0"/>
      <w:divBdr>
        <w:top w:val="none" w:sz="0" w:space="0" w:color="auto"/>
        <w:left w:val="none" w:sz="0" w:space="0" w:color="auto"/>
        <w:bottom w:val="none" w:sz="0" w:space="0" w:color="auto"/>
        <w:right w:val="none" w:sz="0" w:space="0" w:color="auto"/>
      </w:divBdr>
    </w:div>
    <w:div w:id="1268269617">
      <w:bodyDiv w:val="1"/>
      <w:marLeft w:val="0"/>
      <w:marRight w:val="0"/>
      <w:marTop w:val="0"/>
      <w:marBottom w:val="0"/>
      <w:divBdr>
        <w:top w:val="none" w:sz="0" w:space="0" w:color="auto"/>
        <w:left w:val="none" w:sz="0" w:space="0" w:color="auto"/>
        <w:bottom w:val="none" w:sz="0" w:space="0" w:color="auto"/>
        <w:right w:val="none" w:sz="0" w:space="0" w:color="auto"/>
      </w:divBdr>
    </w:div>
    <w:div w:id="1367291729">
      <w:bodyDiv w:val="1"/>
      <w:marLeft w:val="0"/>
      <w:marRight w:val="0"/>
      <w:marTop w:val="0"/>
      <w:marBottom w:val="0"/>
      <w:divBdr>
        <w:top w:val="none" w:sz="0" w:space="0" w:color="auto"/>
        <w:left w:val="none" w:sz="0" w:space="0" w:color="auto"/>
        <w:bottom w:val="none" w:sz="0" w:space="0" w:color="auto"/>
        <w:right w:val="none" w:sz="0" w:space="0" w:color="auto"/>
      </w:divBdr>
    </w:div>
    <w:div w:id="1488352790">
      <w:bodyDiv w:val="1"/>
      <w:marLeft w:val="0"/>
      <w:marRight w:val="0"/>
      <w:marTop w:val="0"/>
      <w:marBottom w:val="0"/>
      <w:divBdr>
        <w:top w:val="none" w:sz="0" w:space="0" w:color="auto"/>
        <w:left w:val="none" w:sz="0" w:space="0" w:color="auto"/>
        <w:bottom w:val="none" w:sz="0" w:space="0" w:color="auto"/>
        <w:right w:val="none" w:sz="0" w:space="0" w:color="auto"/>
      </w:divBdr>
    </w:div>
    <w:div w:id="1544292958">
      <w:bodyDiv w:val="1"/>
      <w:marLeft w:val="0"/>
      <w:marRight w:val="0"/>
      <w:marTop w:val="0"/>
      <w:marBottom w:val="0"/>
      <w:divBdr>
        <w:top w:val="none" w:sz="0" w:space="0" w:color="auto"/>
        <w:left w:val="none" w:sz="0" w:space="0" w:color="auto"/>
        <w:bottom w:val="none" w:sz="0" w:space="0" w:color="auto"/>
        <w:right w:val="none" w:sz="0" w:space="0" w:color="auto"/>
      </w:divBdr>
    </w:div>
    <w:div w:id="1661078775">
      <w:bodyDiv w:val="1"/>
      <w:marLeft w:val="0"/>
      <w:marRight w:val="0"/>
      <w:marTop w:val="0"/>
      <w:marBottom w:val="0"/>
      <w:divBdr>
        <w:top w:val="none" w:sz="0" w:space="0" w:color="auto"/>
        <w:left w:val="none" w:sz="0" w:space="0" w:color="auto"/>
        <w:bottom w:val="none" w:sz="0" w:space="0" w:color="auto"/>
        <w:right w:val="none" w:sz="0" w:space="0" w:color="auto"/>
      </w:divBdr>
    </w:div>
    <w:div w:id="1697851755">
      <w:bodyDiv w:val="1"/>
      <w:marLeft w:val="0"/>
      <w:marRight w:val="0"/>
      <w:marTop w:val="0"/>
      <w:marBottom w:val="0"/>
      <w:divBdr>
        <w:top w:val="none" w:sz="0" w:space="0" w:color="auto"/>
        <w:left w:val="none" w:sz="0" w:space="0" w:color="auto"/>
        <w:bottom w:val="none" w:sz="0" w:space="0" w:color="auto"/>
        <w:right w:val="none" w:sz="0" w:space="0" w:color="auto"/>
      </w:divBdr>
    </w:div>
    <w:div w:id="1782803042">
      <w:bodyDiv w:val="1"/>
      <w:marLeft w:val="0"/>
      <w:marRight w:val="0"/>
      <w:marTop w:val="0"/>
      <w:marBottom w:val="0"/>
      <w:divBdr>
        <w:top w:val="none" w:sz="0" w:space="0" w:color="auto"/>
        <w:left w:val="none" w:sz="0" w:space="0" w:color="auto"/>
        <w:bottom w:val="none" w:sz="0" w:space="0" w:color="auto"/>
        <w:right w:val="none" w:sz="0" w:space="0" w:color="auto"/>
      </w:divBdr>
    </w:div>
    <w:div w:id="1893073198">
      <w:bodyDiv w:val="1"/>
      <w:marLeft w:val="0"/>
      <w:marRight w:val="0"/>
      <w:marTop w:val="0"/>
      <w:marBottom w:val="0"/>
      <w:divBdr>
        <w:top w:val="none" w:sz="0" w:space="0" w:color="auto"/>
        <w:left w:val="none" w:sz="0" w:space="0" w:color="auto"/>
        <w:bottom w:val="none" w:sz="0" w:space="0" w:color="auto"/>
        <w:right w:val="none" w:sz="0" w:space="0" w:color="auto"/>
      </w:divBdr>
    </w:div>
    <w:div w:id="1965694276">
      <w:bodyDiv w:val="1"/>
      <w:marLeft w:val="0"/>
      <w:marRight w:val="0"/>
      <w:marTop w:val="0"/>
      <w:marBottom w:val="0"/>
      <w:divBdr>
        <w:top w:val="none" w:sz="0" w:space="0" w:color="auto"/>
        <w:left w:val="none" w:sz="0" w:space="0" w:color="auto"/>
        <w:bottom w:val="none" w:sz="0" w:space="0" w:color="auto"/>
        <w:right w:val="none" w:sz="0" w:space="0" w:color="auto"/>
      </w:divBdr>
    </w:div>
    <w:div w:id="20216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Props1.xml><?xml version="1.0" encoding="utf-8"?>
<ds:datastoreItem xmlns:ds="http://schemas.openxmlformats.org/officeDocument/2006/customXml" ds:itemID="{6979D740-85B2-420C-98C9-F4C4820920F6}">
  <ds:schemaRefs>
    <ds:schemaRef ds:uri="http://schemas.microsoft.com/sharepoint/v3/contenttype/forms"/>
  </ds:schemaRefs>
</ds:datastoreItem>
</file>

<file path=customXml/itemProps2.xml><?xml version="1.0" encoding="utf-8"?>
<ds:datastoreItem xmlns:ds="http://schemas.openxmlformats.org/officeDocument/2006/customXml" ds:itemID="{82E3F9A2-6930-4709-9B73-72BCE316F484}">
  <ds:schemaRefs>
    <ds:schemaRef ds:uri="http://schemas.openxmlformats.org/officeDocument/2006/bibliography"/>
  </ds:schemaRefs>
</ds:datastoreItem>
</file>

<file path=customXml/itemProps3.xml><?xml version="1.0" encoding="utf-8"?>
<ds:datastoreItem xmlns:ds="http://schemas.openxmlformats.org/officeDocument/2006/customXml" ds:itemID="{5E9220CB-98E2-4AB7-B7D1-76922A79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7ED36-D7C2-422D-ABDA-CB6CC7007C66}">
  <ds:schemaRefs>
    <ds:schemaRef ds:uri="http://schemas.openxmlformats.org/package/2006/metadata/core-properties"/>
    <ds:schemaRef ds:uri="ac8fa5da-c185-4f36-bf5d-daf77a41ca4d"/>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56d4f862-37b7-4985-84b7-245a598a2a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Chu</dc:creator>
  <cp:keywords/>
  <dc:description/>
  <cp:lastModifiedBy>Laura Worley</cp:lastModifiedBy>
  <cp:revision>3</cp:revision>
  <cp:lastPrinted>2020-01-02T09:42:00Z</cp:lastPrinted>
  <dcterms:created xsi:type="dcterms:W3CDTF">2025-10-11T16:11:00Z</dcterms:created>
  <dcterms:modified xsi:type="dcterms:W3CDTF">2025-10-12T10:34:00Z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